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1253" w14:textId="7D5C9909" w:rsidR="00612B3B" w:rsidRPr="004F1D4D" w:rsidRDefault="00BC4F1C" w:rsidP="000E1F8A">
      <w:pPr>
        <w:pStyle w:val="Default"/>
        <w:rPr>
          <w:rFonts w:ascii="Calibri Light" w:hAnsi="Calibri Light" w:cs="Calibri Light"/>
          <w:b/>
          <w:bCs/>
          <w:sz w:val="36"/>
          <w:szCs w:val="36"/>
        </w:rPr>
      </w:pPr>
      <w:r w:rsidRPr="004F1D4D">
        <w:rPr>
          <w:rFonts w:ascii="Calibri Light" w:hAnsi="Calibri Light" w:cs="Calibri Light"/>
          <w:b/>
          <w:bCs/>
          <w:sz w:val="36"/>
          <w:szCs w:val="36"/>
        </w:rPr>
        <w:t>REGLEMENT KANDIDAAT- EN MENTORSCHAPSTRAJECT</w:t>
      </w:r>
      <w:r w:rsidR="000E1F8A" w:rsidRPr="004F1D4D">
        <w:rPr>
          <w:rFonts w:ascii="Calibri Light" w:hAnsi="Calibri Light" w:cs="Calibri Light"/>
          <w:b/>
          <w:bCs/>
          <w:sz w:val="36"/>
          <w:szCs w:val="36"/>
        </w:rPr>
        <w:t xml:space="preserve"> </w:t>
      </w:r>
    </w:p>
    <w:p w14:paraId="68A73EA5" w14:textId="77777777" w:rsidR="00BC4F1C" w:rsidRPr="004F1D4D" w:rsidRDefault="00BC4F1C" w:rsidP="00BC4F1C">
      <w:pPr>
        <w:pStyle w:val="Geenafstand"/>
        <w:rPr>
          <w:rFonts w:ascii="Calibri Light" w:hAnsi="Calibri Light" w:cs="Calibri Light"/>
          <w:b/>
          <w:bCs/>
          <w:sz w:val="22"/>
          <w:szCs w:val="22"/>
        </w:rPr>
      </w:pPr>
    </w:p>
    <w:p w14:paraId="0743EECE" w14:textId="7CA3E07A" w:rsidR="00BC4F1C" w:rsidRPr="004F1D4D" w:rsidRDefault="00BC4F1C" w:rsidP="00BC4F1C">
      <w:pPr>
        <w:pStyle w:val="Geenafstand"/>
        <w:rPr>
          <w:rFonts w:ascii="Calibri Light" w:hAnsi="Calibri Light" w:cs="Calibri Light"/>
          <w:b/>
          <w:bCs/>
          <w:sz w:val="22"/>
          <w:szCs w:val="22"/>
        </w:rPr>
      </w:pPr>
      <w:r w:rsidRPr="004F1D4D">
        <w:rPr>
          <w:rFonts w:ascii="Calibri Light" w:hAnsi="Calibri Light" w:cs="Calibri Light"/>
          <w:b/>
          <w:bCs/>
          <w:sz w:val="22"/>
          <w:szCs w:val="22"/>
        </w:rPr>
        <w:t xml:space="preserve">Hoofdstuk 1 – Basiseisen voor Toelating als </w:t>
      </w:r>
      <w:r w:rsidR="006D7345" w:rsidRPr="004F1D4D">
        <w:rPr>
          <w:rFonts w:ascii="Calibri Light" w:hAnsi="Calibri Light" w:cs="Calibri Light"/>
          <w:b/>
          <w:bCs/>
          <w:sz w:val="22"/>
          <w:szCs w:val="22"/>
        </w:rPr>
        <w:t>k</w:t>
      </w:r>
      <w:r w:rsidR="007148CF" w:rsidRPr="004F1D4D">
        <w:rPr>
          <w:rFonts w:ascii="Calibri Light" w:hAnsi="Calibri Light" w:cs="Calibri Light"/>
          <w:b/>
          <w:bCs/>
          <w:sz w:val="22"/>
          <w:szCs w:val="22"/>
        </w:rPr>
        <w:t>andidaat Register-Taxateur</w:t>
      </w:r>
    </w:p>
    <w:p w14:paraId="542D0876"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1.1 Werk- en denkniveau</w:t>
      </w:r>
    </w:p>
    <w:p w14:paraId="5EAA7679"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kandidaat dient te beschikken over een werk- en denkniveau op minimaal MBO-4 niveau. Dit niveau dient aantoonbaar te zijn door middel van relevante diploma’s of gelijkwaardige bewijsstukken.</w:t>
      </w:r>
    </w:p>
    <w:p w14:paraId="4C8FF778"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1.2 Verklaring Omtrent Gedrag (VOG)</w:t>
      </w:r>
    </w:p>
    <w:p w14:paraId="4A158591" w14:textId="6844B7AA" w:rsidR="00BC4F1C" w:rsidRPr="004F1D4D" w:rsidRDefault="00BC4F1C" w:rsidP="00BB41C0">
      <w:pPr>
        <w:pStyle w:val="Geenafstand"/>
        <w:rPr>
          <w:rFonts w:ascii="Calibri Light" w:hAnsi="Calibri Light" w:cs="Calibri Light"/>
          <w:sz w:val="22"/>
          <w:szCs w:val="22"/>
        </w:rPr>
      </w:pPr>
      <w:r w:rsidRPr="004F1D4D">
        <w:rPr>
          <w:rFonts w:ascii="Calibri Light" w:hAnsi="Calibri Light" w:cs="Calibri Light"/>
          <w:sz w:val="22"/>
          <w:szCs w:val="22"/>
        </w:rPr>
        <w:t xml:space="preserve">De kandidaat overlegt een geldige Verklaring Omtrent Gedrag (VOG) </w:t>
      </w:r>
      <w:r w:rsidR="00BB41C0" w:rsidRPr="004F1D4D">
        <w:rPr>
          <w:rFonts w:ascii="Calibri Light" w:hAnsi="Calibri Light" w:cs="Calibri Light"/>
          <w:sz w:val="22"/>
          <w:szCs w:val="22"/>
        </w:rPr>
        <w:t>die de kandidaat met hulp van het VRT secretariaat aanvraagt.</w:t>
      </w:r>
    </w:p>
    <w:p w14:paraId="36B1F6C0" w14:textId="1D7DAC8D"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 xml:space="preserve">1.3 Inschrijving per </w:t>
      </w:r>
      <w:r w:rsidR="00333E4B" w:rsidRPr="004F1D4D">
        <w:rPr>
          <w:rFonts w:ascii="Calibri Light" w:hAnsi="Calibri Light" w:cs="Calibri Light"/>
          <w:sz w:val="22"/>
          <w:szCs w:val="22"/>
          <w:u w:val="single"/>
        </w:rPr>
        <w:t>specialisme</w:t>
      </w:r>
    </w:p>
    <w:p w14:paraId="6453ECE1" w14:textId="02A397EB"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kandidaat schrijft zich uitsluitend in één specifieke branche en </w:t>
      </w:r>
      <w:r w:rsidR="00333E4B" w:rsidRPr="004F1D4D">
        <w:rPr>
          <w:rFonts w:ascii="Calibri Light" w:hAnsi="Calibri Light" w:cs="Calibri Light"/>
          <w:sz w:val="22"/>
          <w:szCs w:val="22"/>
        </w:rPr>
        <w:t>specialisme</w:t>
      </w:r>
      <w:r w:rsidRPr="004F1D4D">
        <w:rPr>
          <w:rFonts w:ascii="Calibri Light" w:hAnsi="Calibri Light" w:cs="Calibri Light"/>
          <w:sz w:val="22"/>
          <w:szCs w:val="22"/>
        </w:rPr>
        <w:t xml:space="preserve"> (bijvoorbeeld brand – inventaris). Gedurende de </w:t>
      </w:r>
      <w:r w:rsidR="004F1D4D" w:rsidRPr="004F1D4D">
        <w:rPr>
          <w:rFonts w:ascii="Calibri Light" w:hAnsi="Calibri Light" w:cs="Calibri Light"/>
          <w:sz w:val="22"/>
          <w:szCs w:val="22"/>
        </w:rPr>
        <w:t>kandidaat</w:t>
      </w:r>
      <w:r w:rsidR="004F1D4D">
        <w:rPr>
          <w:rFonts w:ascii="Calibri Light" w:hAnsi="Calibri Light" w:cs="Calibri Light"/>
          <w:sz w:val="22"/>
          <w:szCs w:val="22"/>
        </w:rPr>
        <w:t>s</w:t>
      </w:r>
      <w:r w:rsidR="004F1D4D" w:rsidRPr="004F1D4D">
        <w:rPr>
          <w:rFonts w:ascii="Calibri Light" w:hAnsi="Calibri Light" w:cs="Calibri Light"/>
          <w:sz w:val="22"/>
          <w:szCs w:val="22"/>
        </w:rPr>
        <w:t>periode</w:t>
      </w:r>
      <w:r w:rsidRPr="004F1D4D">
        <w:rPr>
          <w:rFonts w:ascii="Calibri Light" w:hAnsi="Calibri Light" w:cs="Calibri Light"/>
          <w:sz w:val="22"/>
          <w:szCs w:val="22"/>
        </w:rPr>
        <w:t xml:space="preserve"> kan de kandidaat slechts in één </w:t>
      </w:r>
      <w:r w:rsidR="00333E4B" w:rsidRPr="004F1D4D">
        <w:rPr>
          <w:rFonts w:ascii="Calibri Light" w:hAnsi="Calibri Light" w:cs="Calibri Light"/>
          <w:sz w:val="22"/>
          <w:szCs w:val="22"/>
        </w:rPr>
        <w:t>specialisme</w:t>
      </w:r>
      <w:r w:rsidRPr="004F1D4D">
        <w:rPr>
          <w:rFonts w:ascii="Calibri Light" w:hAnsi="Calibri Light" w:cs="Calibri Light"/>
          <w:sz w:val="22"/>
          <w:szCs w:val="22"/>
        </w:rPr>
        <w:t xml:space="preserve"> worden geregistreerd.</w:t>
      </w:r>
    </w:p>
    <w:p w14:paraId="02B3585F"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1.4 Permanente Educatie</w:t>
      </w:r>
    </w:p>
    <w:p w14:paraId="11896F15" w14:textId="36C48ACB" w:rsidR="00BB41C0" w:rsidRPr="004F1D4D" w:rsidRDefault="00BC4F1C" w:rsidP="00BB41C0">
      <w:pPr>
        <w:pStyle w:val="Geenafstand"/>
        <w:rPr>
          <w:rFonts w:ascii="Calibri Light" w:hAnsi="Calibri Light" w:cs="Calibri Light"/>
          <w:sz w:val="22"/>
          <w:szCs w:val="22"/>
        </w:rPr>
      </w:pPr>
      <w:r w:rsidRPr="004F1D4D">
        <w:rPr>
          <w:rFonts w:ascii="Calibri Light" w:hAnsi="Calibri Light" w:cs="Calibri Light"/>
          <w:sz w:val="22"/>
          <w:szCs w:val="22"/>
        </w:rPr>
        <w:t xml:space="preserve">De kandidaat </w:t>
      </w:r>
      <w:r w:rsidR="007011E7" w:rsidRPr="004F1D4D">
        <w:rPr>
          <w:rFonts w:ascii="Calibri Light" w:hAnsi="Calibri Light" w:cs="Calibri Light"/>
          <w:sz w:val="22"/>
          <w:szCs w:val="22"/>
        </w:rPr>
        <w:t>kan</w:t>
      </w:r>
      <w:r w:rsidRPr="004F1D4D">
        <w:rPr>
          <w:rFonts w:ascii="Calibri Light" w:hAnsi="Calibri Light" w:cs="Calibri Light"/>
          <w:sz w:val="22"/>
          <w:szCs w:val="22"/>
        </w:rPr>
        <w:t xml:space="preserve"> deelnemen aan het door VRT aangeboden Permanente Educatie (PE)-programma, teneinde kennis en vaardigheden actueel te houden.</w:t>
      </w:r>
      <w:r w:rsidR="00BB41C0" w:rsidRPr="004F1D4D">
        <w:rPr>
          <w:rFonts w:ascii="Calibri Light" w:hAnsi="Calibri Light" w:cs="Calibri Light"/>
          <w:sz w:val="22"/>
          <w:szCs w:val="22"/>
        </w:rPr>
        <w:t xml:space="preserve"> </w:t>
      </w:r>
    </w:p>
    <w:p w14:paraId="21EA4A56" w14:textId="389C7670" w:rsidR="00BC4F1C" w:rsidRPr="004F1D4D" w:rsidRDefault="00BC4F1C" w:rsidP="00BC4F1C">
      <w:pPr>
        <w:pStyle w:val="Geenafstand"/>
        <w:rPr>
          <w:rFonts w:ascii="Calibri Light" w:hAnsi="Calibri Light" w:cs="Calibri Light"/>
          <w:sz w:val="22"/>
          <w:szCs w:val="22"/>
        </w:rPr>
      </w:pPr>
    </w:p>
    <w:p w14:paraId="343293B1" w14:textId="650EB5CA" w:rsidR="00BC4F1C" w:rsidRPr="004F1D4D" w:rsidRDefault="00BC4F1C" w:rsidP="00BC4F1C">
      <w:pPr>
        <w:pStyle w:val="Geenafstand"/>
        <w:rPr>
          <w:rFonts w:ascii="Calibri Light" w:hAnsi="Calibri Light" w:cs="Calibri Light"/>
          <w:b/>
          <w:bCs/>
          <w:sz w:val="22"/>
          <w:szCs w:val="22"/>
        </w:rPr>
      </w:pPr>
      <w:r w:rsidRPr="004F1D4D">
        <w:rPr>
          <w:rFonts w:ascii="Calibri Light" w:hAnsi="Calibri Light" w:cs="Calibri Light"/>
          <w:b/>
          <w:bCs/>
          <w:sz w:val="22"/>
          <w:szCs w:val="22"/>
        </w:rPr>
        <w:t xml:space="preserve">Hoofdstuk 2 – Voorwaarden voor Mentorschap binnen </w:t>
      </w:r>
      <w:r w:rsidR="007148CF" w:rsidRPr="004F1D4D">
        <w:rPr>
          <w:rFonts w:ascii="Calibri Light" w:hAnsi="Calibri Light" w:cs="Calibri Light"/>
          <w:b/>
          <w:bCs/>
          <w:sz w:val="22"/>
          <w:szCs w:val="22"/>
        </w:rPr>
        <w:t>Stichting VRT</w:t>
      </w:r>
    </w:p>
    <w:p w14:paraId="1358CDF6"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2.1 Doel en toepassingsgebied</w:t>
      </w:r>
    </w:p>
    <w:p w14:paraId="50E215FB"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2.1.1 Toepasselijkheid</w:t>
      </w:r>
    </w:p>
    <w:p w14:paraId="0C722031" w14:textId="757F68BF"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Dit reglement is van toepassing op alle erkende mentoren en kandidaat</w:t>
      </w:r>
      <w:r w:rsidR="006D7345" w:rsidRPr="004F1D4D">
        <w:rPr>
          <w:rFonts w:ascii="Calibri Light" w:hAnsi="Calibri Light" w:cs="Calibri Light"/>
          <w:sz w:val="22"/>
          <w:szCs w:val="22"/>
        </w:rPr>
        <w:t xml:space="preserve"> Register-T</w:t>
      </w:r>
      <w:r w:rsidRPr="004F1D4D">
        <w:rPr>
          <w:rFonts w:ascii="Calibri Light" w:hAnsi="Calibri Light" w:cs="Calibri Light"/>
          <w:sz w:val="22"/>
          <w:szCs w:val="22"/>
        </w:rPr>
        <w:t xml:space="preserve">axateurs die deelnemen aan het mentorschapstraject binnen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1149C1C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2.1.2 Doelstelling</w:t>
      </w:r>
    </w:p>
    <w:p w14:paraId="559AEDAB" w14:textId="7845C225"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Het mentorschap beoogt de kwaliteit, deskundigheid en beroepsethiek van </w:t>
      </w:r>
      <w:r w:rsidR="006D7345" w:rsidRPr="004F1D4D">
        <w:rPr>
          <w:rFonts w:ascii="Calibri Light" w:hAnsi="Calibri Light" w:cs="Calibri Light"/>
          <w:sz w:val="22"/>
          <w:szCs w:val="22"/>
        </w:rPr>
        <w:t xml:space="preserve">kandidaat Register-Taxateurs </w:t>
      </w:r>
      <w:r w:rsidRPr="004F1D4D">
        <w:rPr>
          <w:rFonts w:ascii="Calibri Light" w:hAnsi="Calibri Light" w:cs="Calibri Light"/>
          <w:sz w:val="22"/>
          <w:szCs w:val="22"/>
        </w:rPr>
        <w:t>te waarborgen door middel van professionele en controleerbare begeleiding door een erkende mentor.</w:t>
      </w:r>
    </w:p>
    <w:p w14:paraId="339C89D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2.1.3 Arbeidsrelatie</w:t>
      </w:r>
    </w:p>
    <w:p w14:paraId="176008D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Dit reglement geldt ongeacht de rechtsvorm van de samenwerking tussen mentor en kandidaat, waaronder loondienst en zelfstandige beroepsuitoefening.</w:t>
      </w:r>
    </w:p>
    <w:p w14:paraId="417011AB"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2.2 Aanstellingsvoorwaarden voor de mentor</w:t>
      </w:r>
    </w:p>
    <w:p w14:paraId="0362A085"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2.2.1 Registratiestatus</w:t>
      </w:r>
    </w:p>
    <w:p w14:paraId="79B4C828" w14:textId="39E920C6"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is een ingeschreven en Register-Taxateur binnen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r w:rsidR="00A137C5" w:rsidRPr="004F1D4D">
        <w:rPr>
          <w:rFonts w:ascii="Calibri Light" w:hAnsi="Calibri Light" w:cs="Calibri Light"/>
          <w:sz w:val="22"/>
          <w:szCs w:val="22"/>
        </w:rPr>
        <w:t xml:space="preserve"> </w:t>
      </w:r>
    </w:p>
    <w:p w14:paraId="276FAF6D"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2.2.2 Praktijkervaring</w:t>
      </w:r>
    </w:p>
    <w:p w14:paraId="51C66DE7" w14:textId="372482E3" w:rsidR="00CB6724" w:rsidRPr="004F1D4D" w:rsidRDefault="00CB6724" w:rsidP="00CB6724">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is ten minste twee jaar ingeschreven als </w:t>
      </w:r>
      <w:r w:rsidR="007A4DC9" w:rsidRPr="004F1D4D">
        <w:rPr>
          <w:rFonts w:ascii="Calibri Light" w:hAnsi="Calibri Light" w:cs="Calibri Light"/>
          <w:sz w:val="22"/>
          <w:szCs w:val="22"/>
        </w:rPr>
        <w:t xml:space="preserve">Register-Taxateur </w:t>
      </w:r>
      <w:r w:rsidRPr="004F1D4D">
        <w:rPr>
          <w:rFonts w:ascii="Calibri Light" w:hAnsi="Calibri Light" w:cs="Calibri Light"/>
          <w:sz w:val="22"/>
          <w:szCs w:val="22"/>
        </w:rPr>
        <w:t>VRT binnen het specialisme waarin begeleiding wordt verleend.</w:t>
      </w:r>
    </w:p>
    <w:p w14:paraId="44C61DAC"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2.2.3 Professionele integriteit</w:t>
      </w:r>
    </w:p>
    <w:p w14:paraId="7F6D1EAF" w14:textId="11B4E872"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heeft een aantoonbare staat van dienst met betrekking tot kwalitatief taxeren en voldoet aan de geldende PE-verplichtingen.</w:t>
      </w:r>
    </w:p>
    <w:p w14:paraId="183F103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2.2.4 Tuchtrechtelijke onberispelijkheid</w:t>
      </w:r>
    </w:p>
    <w:p w14:paraId="465D01F1" w14:textId="0115165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mag geen lopende disciplinaire procedures hebben en mag geen tuchtrechtelijke maatregelen opgelegd hebben gekregen binnen </w:t>
      </w:r>
      <w:r w:rsidR="007148CF" w:rsidRPr="004F1D4D">
        <w:rPr>
          <w:rFonts w:ascii="Calibri Light" w:hAnsi="Calibri Light" w:cs="Calibri Light"/>
          <w:sz w:val="22"/>
          <w:szCs w:val="22"/>
        </w:rPr>
        <w:t>Stichting VRT</w:t>
      </w:r>
      <w:r w:rsidR="00BB41C0" w:rsidRPr="004F1D4D">
        <w:rPr>
          <w:rFonts w:ascii="Calibri Light" w:hAnsi="Calibri Light" w:cs="Calibri Light"/>
          <w:sz w:val="22"/>
          <w:szCs w:val="22"/>
        </w:rPr>
        <w:t xml:space="preserve"> in de afgelopen tien jaar</w:t>
      </w:r>
      <w:r w:rsidRPr="004F1D4D">
        <w:rPr>
          <w:rFonts w:ascii="Calibri Light" w:hAnsi="Calibri Light" w:cs="Calibri Light"/>
          <w:sz w:val="22"/>
          <w:szCs w:val="22"/>
        </w:rPr>
        <w:t>.</w:t>
      </w:r>
    </w:p>
    <w:p w14:paraId="792041BB"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2.2.5 Beroepscode</w:t>
      </w:r>
    </w:p>
    <w:p w14:paraId="65869233" w14:textId="19F369ED"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w:t>
      </w:r>
      <w:r w:rsidR="00BB41C0" w:rsidRPr="004F1D4D">
        <w:rPr>
          <w:rFonts w:ascii="Calibri Light" w:hAnsi="Calibri Light" w:cs="Calibri Light"/>
          <w:sz w:val="22"/>
          <w:szCs w:val="22"/>
        </w:rPr>
        <w:t>heeft ver</w:t>
      </w:r>
      <w:r w:rsidRPr="004F1D4D">
        <w:rPr>
          <w:rFonts w:ascii="Calibri Light" w:hAnsi="Calibri Light" w:cs="Calibri Light"/>
          <w:sz w:val="22"/>
          <w:szCs w:val="22"/>
        </w:rPr>
        <w:t>klaar</w:t>
      </w:r>
      <w:r w:rsidR="007148CF" w:rsidRPr="004F1D4D">
        <w:rPr>
          <w:rFonts w:ascii="Calibri Light" w:hAnsi="Calibri Light" w:cs="Calibri Light"/>
          <w:sz w:val="22"/>
          <w:szCs w:val="22"/>
        </w:rPr>
        <w:t>d</w:t>
      </w:r>
      <w:r w:rsidRPr="004F1D4D">
        <w:rPr>
          <w:rFonts w:ascii="Calibri Light" w:hAnsi="Calibri Light" w:cs="Calibri Light"/>
          <w:sz w:val="22"/>
          <w:szCs w:val="22"/>
        </w:rPr>
        <w:t xml:space="preserve"> de beroepscode en gedragsregels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xml:space="preserve"> na te leven.</w:t>
      </w:r>
    </w:p>
    <w:p w14:paraId="7EF1DEEE"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2.3 Dienstverband en samenwerkingsvorm</w:t>
      </w:r>
    </w:p>
    <w:p w14:paraId="20025F5A"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2.3.1 Samenwerkingsvormen</w:t>
      </w:r>
    </w:p>
    <w:p w14:paraId="1610C229"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samenwerking tussen mentor en kandidaat kan plaatsvinden:</w:t>
      </w:r>
      <w:r w:rsidRPr="004F1D4D">
        <w:rPr>
          <w:rFonts w:ascii="Calibri Light" w:hAnsi="Calibri Light" w:cs="Calibri Light"/>
          <w:sz w:val="22"/>
          <w:szCs w:val="22"/>
        </w:rPr>
        <w:br/>
        <w:t>a. binnen een dienstverband in dezelfde organisatie; of</w:t>
      </w:r>
      <w:r w:rsidRPr="004F1D4D">
        <w:rPr>
          <w:rFonts w:ascii="Calibri Light" w:hAnsi="Calibri Light" w:cs="Calibri Light"/>
          <w:sz w:val="22"/>
          <w:szCs w:val="22"/>
        </w:rPr>
        <w:br/>
        <w:t>b. als zelfstandige samenwerking, vastgelegd in een schriftelijke mentorovereenkomst.</w:t>
      </w:r>
    </w:p>
    <w:p w14:paraId="1BF556CB"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lastRenderedPageBreak/>
        <w:t>2.3.2 Eindverantwoordelijkheid</w:t>
      </w:r>
    </w:p>
    <w:p w14:paraId="2E0F708E"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Ongeacht de samenwerkingsvorm blijft de mentor eindverantwoordelijk voor:</w:t>
      </w:r>
    </w:p>
    <w:p w14:paraId="215DC404" w14:textId="77777777" w:rsidR="00BC4F1C" w:rsidRPr="004F1D4D" w:rsidRDefault="00BC4F1C" w:rsidP="007011E7">
      <w:pPr>
        <w:pStyle w:val="Geenafstand"/>
        <w:numPr>
          <w:ilvl w:val="0"/>
          <w:numId w:val="25"/>
        </w:numPr>
        <w:rPr>
          <w:rFonts w:ascii="Calibri Light" w:hAnsi="Calibri Light" w:cs="Calibri Light"/>
          <w:sz w:val="22"/>
          <w:szCs w:val="22"/>
        </w:rPr>
      </w:pPr>
      <w:r w:rsidRPr="004F1D4D">
        <w:rPr>
          <w:rFonts w:ascii="Calibri Light" w:hAnsi="Calibri Light" w:cs="Calibri Light"/>
          <w:sz w:val="22"/>
          <w:szCs w:val="22"/>
        </w:rPr>
        <w:t>de kwaliteit en juistheid van de door de kandidaat uitgevoerde werkzaamheden;</w:t>
      </w:r>
    </w:p>
    <w:p w14:paraId="25358B6C" w14:textId="1126C17C" w:rsidR="00BC4F1C" w:rsidRPr="004F1D4D" w:rsidRDefault="00BC4F1C" w:rsidP="007011E7">
      <w:pPr>
        <w:pStyle w:val="Geenafstand"/>
        <w:numPr>
          <w:ilvl w:val="0"/>
          <w:numId w:val="25"/>
        </w:numPr>
        <w:rPr>
          <w:rFonts w:ascii="Calibri Light" w:hAnsi="Calibri Light" w:cs="Calibri Light"/>
          <w:sz w:val="22"/>
          <w:szCs w:val="22"/>
        </w:rPr>
      </w:pPr>
      <w:r w:rsidRPr="004F1D4D">
        <w:rPr>
          <w:rFonts w:ascii="Calibri Light" w:hAnsi="Calibri Light" w:cs="Calibri Light"/>
          <w:sz w:val="22"/>
          <w:szCs w:val="22"/>
        </w:rPr>
        <w:t xml:space="preserve">naleving van de beroepsnormen en gedragscodes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12326A08" w14:textId="4A37E1AD" w:rsidR="00BC4F1C" w:rsidRPr="004F1D4D" w:rsidRDefault="00BC4F1C" w:rsidP="007011E7">
      <w:pPr>
        <w:pStyle w:val="Geenafstand"/>
        <w:numPr>
          <w:ilvl w:val="0"/>
          <w:numId w:val="25"/>
        </w:numPr>
        <w:rPr>
          <w:rFonts w:ascii="Calibri Light" w:hAnsi="Calibri Light" w:cs="Calibri Light"/>
          <w:sz w:val="22"/>
          <w:szCs w:val="22"/>
        </w:rPr>
      </w:pPr>
      <w:r w:rsidRPr="004F1D4D">
        <w:rPr>
          <w:rFonts w:ascii="Calibri Light" w:hAnsi="Calibri Light" w:cs="Calibri Light"/>
          <w:sz w:val="22"/>
          <w:szCs w:val="22"/>
        </w:rPr>
        <w:t xml:space="preserve">controle en ondertekening van alle rapporten die onder toezicht tot stand </w:t>
      </w:r>
      <w:r w:rsidR="007148CF" w:rsidRPr="004F1D4D">
        <w:rPr>
          <w:rFonts w:ascii="Calibri Light" w:hAnsi="Calibri Light" w:cs="Calibri Light"/>
          <w:sz w:val="22"/>
          <w:szCs w:val="22"/>
        </w:rPr>
        <w:t xml:space="preserve">zijn </w:t>
      </w:r>
      <w:r w:rsidRPr="004F1D4D">
        <w:rPr>
          <w:rFonts w:ascii="Calibri Light" w:hAnsi="Calibri Light" w:cs="Calibri Light"/>
          <w:sz w:val="22"/>
          <w:szCs w:val="22"/>
        </w:rPr>
        <w:t>komen.</w:t>
      </w:r>
    </w:p>
    <w:p w14:paraId="3A9B0567" w14:textId="365C9F96" w:rsidR="004863CD" w:rsidRPr="004F1D4D" w:rsidRDefault="00BC4F1C" w:rsidP="004863CD">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2.4 Verantwoordelijkheid en aansprakelijkheid</w:t>
      </w:r>
    </w:p>
    <w:p w14:paraId="0C981AAA" w14:textId="38233AFE" w:rsidR="00BC4F1C" w:rsidRPr="004F1D4D" w:rsidRDefault="00BC4F1C" w:rsidP="004863CD">
      <w:pPr>
        <w:pStyle w:val="Geenafstand"/>
        <w:rPr>
          <w:rFonts w:ascii="Calibri Light" w:hAnsi="Calibri Light" w:cs="Calibri Light"/>
          <w:sz w:val="22"/>
          <w:szCs w:val="22"/>
        </w:rPr>
      </w:pPr>
      <w:r w:rsidRPr="004F1D4D">
        <w:rPr>
          <w:rFonts w:ascii="Calibri Light" w:hAnsi="Calibri Light" w:cs="Calibri Light"/>
          <w:sz w:val="22"/>
          <w:szCs w:val="22"/>
        </w:rPr>
        <w:t>2.4.1 Toezicht</w:t>
      </w:r>
    </w:p>
    <w:p w14:paraId="4243B03E"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is permanent verantwoordelijk voor inhoudelijk toezicht op alle werkzaamheden die onder zijn begeleiding worden uitgevoerd.</w:t>
      </w:r>
    </w:p>
    <w:p w14:paraId="39CD151D"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2.4.2 Kwaliteitsbewaking</w:t>
      </w:r>
    </w:p>
    <w:p w14:paraId="0BAFC42B" w14:textId="49795499"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toetst alle </w:t>
      </w:r>
      <w:r w:rsidR="007011E7" w:rsidRPr="004F1D4D">
        <w:rPr>
          <w:rFonts w:ascii="Calibri Light" w:hAnsi="Calibri Light" w:cs="Calibri Light"/>
          <w:sz w:val="22"/>
          <w:szCs w:val="22"/>
        </w:rPr>
        <w:t>uitgevoerde taxatie</w:t>
      </w:r>
      <w:r w:rsidRPr="004F1D4D">
        <w:rPr>
          <w:rFonts w:ascii="Calibri Light" w:hAnsi="Calibri Light" w:cs="Calibri Light"/>
          <w:sz w:val="22"/>
          <w:szCs w:val="22"/>
        </w:rPr>
        <w:t>opdrachten aan de geldende beroepsnormen en voorziet de kandidaat van gerichte feedback.</w:t>
      </w:r>
    </w:p>
    <w:p w14:paraId="710555CC"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2.4.3 Professionele ontwikkeling</w:t>
      </w:r>
    </w:p>
    <w:p w14:paraId="74B96B71"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ondersteunt de kandidaat bij het ontwikkelen van professionele oordeelsvorming en rapportagevaardigheden.</w:t>
      </w:r>
    </w:p>
    <w:p w14:paraId="085BC378"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2.4.4 Rapportages</w:t>
      </w:r>
    </w:p>
    <w:p w14:paraId="436677FC"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Alle taxatierapporten die onder begeleiding tot stand komen vallen onder toezicht en eindverantwoordelijkheid van de mentor.</w:t>
      </w:r>
    </w:p>
    <w:p w14:paraId="4D15CA86"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2.4.5 Reikwijdte verantwoordelijkheid</w:t>
      </w:r>
    </w:p>
    <w:p w14:paraId="58075790"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verantwoordelijkheid van de mentor geldt zowel bij loondienstrelaties als bij zelfstandige samenwerking.</w:t>
      </w:r>
    </w:p>
    <w:p w14:paraId="2CB703D5" w14:textId="63EDC74B" w:rsidR="00BC4F1C" w:rsidRPr="004F1D4D" w:rsidRDefault="00BC4F1C" w:rsidP="008E3213">
      <w:pPr>
        <w:pStyle w:val="Geenafstand"/>
        <w:rPr>
          <w:rFonts w:ascii="Calibri Light" w:hAnsi="Calibri Light" w:cs="Calibri Light"/>
          <w:sz w:val="22"/>
          <w:szCs w:val="22"/>
        </w:rPr>
      </w:pPr>
      <w:r w:rsidRPr="004F1D4D">
        <w:rPr>
          <w:rFonts w:ascii="Calibri Light" w:hAnsi="Calibri Light" w:cs="Calibri Light"/>
          <w:sz w:val="22"/>
          <w:szCs w:val="22"/>
        </w:rPr>
        <w:t xml:space="preserve">2.4.6 </w:t>
      </w:r>
      <w:r w:rsidR="008E3213" w:rsidRPr="004F1D4D">
        <w:rPr>
          <w:rFonts w:ascii="Calibri Light" w:hAnsi="Calibri Light" w:cs="Calibri Light"/>
          <w:sz w:val="22"/>
          <w:szCs w:val="22"/>
        </w:rPr>
        <w:t xml:space="preserve">Bewijs van verzekering </w:t>
      </w:r>
      <w:r w:rsidRPr="004F1D4D">
        <w:rPr>
          <w:rFonts w:ascii="Calibri Light" w:hAnsi="Calibri Light" w:cs="Calibri Light"/>
          <w:sz w:val="22"/>
          <w:szCs w:val="22"/>
        </w:rPr>
        <w:t>Beroepsaansprakelijkheidsverzekering (BAV)</w:t>
      </w:r>
    </w:p>
    <w:p w14:paraId="106033FF" w14:textId="2E535931" w:rsidR="008E3213" w:rsidRPr="004F1D4D" w:rsidRDefault="008E3213" w:rsidP="008E3213">
      <w:pPr>
        <w:pStyle w:val="Geenafstand"/>
        <w:rPr>
          <w:rFonts w:ascii="Calibri Light" w:hAnsi="Calibri Light" w:cs="Calibri Light"/>
          <w:sz w:val="22"/>
          <w:szCs w:val="22"/>
        </w:rPr>
      </w:pPr>
      <w:r w:rsidRPr="004F1D4D">
        <w:rPr>
          <w:rFonts w:ascii="Calibri Light" w:hAnsi="Calibri Light" w:cs="Calibri Light"/>
          <w:sz w:val="22"/>
          <w:szCs w:val="22"/>
        </w:rPr>
        <w:t xml:space="preserve">Bij aanvang van de kandidaatsperiode moet een geldig bewijs van BAV-dekking aan het secretariaat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xml:space="preserve"> worden overgelegd.</w:t>
      </w:r>
      <w:r w:rsidRPr="004F1D4D">
        <w:rPr>
          <w:rFonts w:ascii="Calibri Light" w:hAnsi="Calibri Light" w:cs="Calibri Light"/>
          <w:sz w:val="22"/>
          <w:szCs w:val="22"/>
        </w:rPr>
        <w:br/>
        <w:t xml:space="preserve">Indien mentor en kandidaat niet werkzaam zijn binnen hetzelfde taxatiebedrijf, moeten </w:t>
      </w:r>
      <w:r w:rsidRPr="004F1D4D">
        <w:rPr>
          <w:rFonts w:ascii="Calibri Light" w:hAnsi="Calibri Light" w:cs="Calibri Light"/>
          <w:b/>
          <w:bCs/>
          <w:sz w:val="22"/>
          <w:szCs w:val="22"/>
        </w:rPr>
        <w:t>beide partijen</w:t>
      </w:r>
      <w:r w:rsidRPr="004F1D4D">
        <w:rPr>
          <w:rFonts w:ascii="Calibri Light" w:hAnsi="Calibri Light" w:cs="Calibri Light"/>
          <w:sz w:val="22"/>
          <w:szCs w:val="22"/>
        </w:rPr>
        <w:t xml:space="preserve"> afzonderlijk een bewijs van hun BAV-dekking aan het secretariaat overleggen. </w:t>
      </w:r>
    </w:p>
    <w:p w14:paraId="59DFE8A3" w14:textId="7DECA3F5" w:rsidR="008E3213" w:rsidRPr="004F1D4D" w:rsidRDefault="008E3213" w:rsidP="008E3213">
      <w:pPr>
        <w:pStyle w:val="Geenafstand"/>
        <w:rPr>
          <w:rFonts w:ascii="Calibri Light" w:hAnsi="Calibri Light" w:cs="Calibri Light"/>
          <w:sz w:val="22"/>
          <w:szCs w:val="22"/>
        </w:rPr>
      </w:pPr>
      <w:r w:rsidRPr="004F1D4D">
        <w:rPr>
          <w:rFonts w:ascii="Calibri Light" w:hAnsi="Calibri Light" w:cs="Calibri Light"/>
          <w:sz w:val="22"/>
          <w:szCs w:val="22"/>
        </w:rPr>
        <w:t>De BAV van de mentor moet daarnaast:</w:t>
      </w:r>
      <w:r w:rsidRPr="004F1D4D">
        <w:rPr>
          <w:rFonts w:ascii="Calibri Light" w:hAnsi="Calibri Light" w:cs="Calibri Light"/>
          <w:sz w:val="22"/>
          <w:szCs w:val="22"/>
        </w:rPr>
        <w:br/>
        <w:t xml:space="preserve">• de werkzaamheden van kandidaat-taxateurs die onder zijn toezicht worden uitgevoerd </w:t>
      </w:r>
      <w:r w:rsidRPr="004F1D4D">
        <w:rPr>
          <w:rFonts w:ascii="Calibri Light" w:hAnsi="Calibri Light" w:cs="Calibri Light"/>
          <w:b/>
          <w:bCs/>
          <w:sz w:val="22"/>
          <w:szCs w:val="22"/>
        </w:rPr>
        <w:t>uitdrukkelijk meeverzekeren</w:t>
      </w:r>
      <w:r w:rsidRPr="004F1D4D">
        <w:rPr>
          <w:rFonts w:ascii="Calibri Light" w:hAnsi="Calibri Light" w:cs="Calibri Light"/>
          <w:sz w:val="22"/>
          <w:szCs w:val="22"/>
        </w:rPr>
        <w:t>; en</w:t>
      </w:r>
      <w:r w:rsidRPr="004F1D4D">
        <w:rPr>
          <w:rFonts w:ascii="Calibri Light" w:hAnsi="Calibri Light" w:cs="Calibri Light"/>
          <w:sz w:val="22"/>
          <w:szCs w:val="22"/>
        </w:rPr>
        <w:br/>
        <w:t xml:space="preserve">• vergezeld gaan van een </w:t>
      </w:r>
      <w:r w:rsidRPr="004F1D4D">
        <w:rPr>
          <w:rFonts w:ascii="Calibri Light" w:hAnsi="Calibri Light" w:cs="Calibri Light"/>
          <w:b/>
          <w:bCs/>
          <w:sz w:val="22"/>
          <w:szCs w:val="22"/>
        </w:rPr>
        <w:t>schriftelijke bevestiging van de verzekeraar</w:t>
      </w:r>
      <w:r w:rsidRPr="004F1D4D">
        <w:rPr>
          <w:rFonts w:ascii="Calibri Light" w:hAnsi="Calibri Light" w:cs="Calibri Light"/>
          <w:sz w:val="22"/>
          <w:szCs w:val="22"/>
        </w:rPr>
        <w:t xml:space="preserve"> dat deze dekking daadwerkelijk van toepassing is.</w:t>
      </w:r>
    </w:p>
    <w:p w14:paraId="73A45216" w14:textId="7100FB52" w:rsidR="00BC4F1C" w:rsidRPr="004F1D4D" w:rsidRDefault="00BC4F1C" w:rsidP="008E3213">
      <w:pPr>
        <w:pStyle w:val="Geenafstand"/>
        <w:rPr>
          <w:rFonts w:ascii="Calibri Light" w:hAnsi="Calibri Light" w:cs="Calibri Light"/>
          <w:sz w:val="22"/>
          <w:szCs w:val="22"/>
        </w:rPr>
      </w:pPr>
      <w:r w:rsidRPr="004F1D4D">
        <w:rPr>
          <w:rFonts w:ascii="Calibri Light" w:hAnsi="Calibri Light" w:cs="Calibri Light"/>
          <w:sz w:val="22"/>
          <w:szCs w:val="22"/>
        </w:rPr>
        <w:t>2.4.</w:t>
      </w:r>
      <w:r w:rsidR="00CC1B2C" w:rsidRPr="004F1D4D">
        <w:rPr>
          <w:rFonts w:ascii="Calibri Light" w:hAnsi="Calibri Light" w:cs="Calibri Light"/>
          <w:sz w:val="22"/>
          <w:szCs w:val="22"/>
        </w:rPr>
        <w:t>7</w:t>
      </w:r>
      <w:r w:rsidRPr="004F1D4D">
        <w:rPr>
          <w:rFonts w:ascii="Calibri Light" w:hAnsi="Calibri Light" w:cs="Calibri Light"/>
          <w:sz w:val="22"/>
          <w:szCs w:val="22"/>
        </w:rPr>
        <w:t xml:space="preserve"> Gevolgen bij ontbreken dekking</w:t>
      </w:r>
    </w:p>
    <w:p w14:paraId="01EE011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Het ontbreken van geldige verzekeringsdekking kan leiden tot schorsing of beëindiging van de mentorschapsbevoegdheid.</w:t>
      </w:r>
    </w:p>
    <w:p w14:paraId="2FE71ED7"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2.5 Rapportage en ondertekening</w:t>
      </w:r>
    </w:p>
    <w:p w14:paraId="5096E24A"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2.5.1 Uitbrengen van rapporten</w:t>
      </w:r>
    </w:p>
    <w:p w14:paraId="477415F6"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Taxatierapporten die onder toezicht worden opgesteld worden:</w:t>
      </w:r>
      <w:r w:rsidRPr="004F1D4D">
        <w:rPr>
          <w:rFonts w:ascii="Calibri Light" w:hAnsi="Calibri Light" w:cs="Calibri Light"/>
          <w:sz w:val="22"/>
          <w:szCs w:val="22"/>
        </w:rPr>
        <w:br/>
        <w:t>a. door de mentor uitgebracht, met vermelding van de medewerking van de kandidaat; of</w:t>
      </w:r>
      <w:r w:rsidRPr="004F1D4D">
        <w:rPr>
          <w:rFonts w:ascii="Calibri Light" w:hAnsi="Calibri Light" w:cs="Calibri Light"/>
          <w:sz w:val="22"/>
          <w:szCs w:val="22"/>
        </w:rPr>
        <w:br/>
        <w:t>b. door de kandidaat uitgebracht, mits ondubbelzinnig wordt vermeld dat het rapport onder toezicht en verantwoordelijkheid van de mentor tot stand is gekomen, met vermelding van naam, registratienummer en handtekening van de mentor.</w:t>
      </w:r>
    </w:p>
    <w:p w14:paraId="4B7B597B"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2.5.2 Controle</w:t>
      </w:r>
    </w:p>
    <w:p w14:paraId="562498BA"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controleert en beoordeelt ieder rapport vóór uitgifte aan derden.</w:t>
      </w:r>
    </w:p>
    <w:p w14:paraId="5503F7A1"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2.5.3 Eindverantwoordelijkheid</w:t>
      </w:r>
    </w:p>
    <w:p w14:paraId="143FB016"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blijft verantwoordelijk voor de inhoud van alle onder toezicht tot stand gekomen rapporten.</w:t>
      </w:r>
    </w:p>
    <w:p w14:paraId="0B23FB7C"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2.6 Mentorovereenkomst</w:t>
      </w:r>
    </w:p>
    <w:p w14:paraId="7E73780B"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2.6.1 Schriftelijke vastlegging</w:t>
      </w:r>
    </w:p>
    <w:p w14:paraId="6A1F52D7" w14:textId="3E53356C" w:rsidR="00BC4F1C" w:rsidRPr="004F1D4D" w:rsidRDefault="00BC4F1C" w:rsidP="00BF5D50">
      <w:pPr>
        <w:pStyle w:val="Geenafstand"/>
        <w:rPr>
          <w:rFonts w:ascii="Calibri Light" w:hAnsi="Calibri Light" w:cs="Calibri Light"/>
          <w:sz w:val="22"/>
          <w:szCs w:val="22"/>
        </w:rPr>
      </w:pPr>
      <w:r w:rsidRPr="004F1D4D">
        <w:rPr>
          <w:rFonts w:ascii="Calibri Light" w:hAnsi="Calibri Light" w:cs="Calibri Light"/>
          <w:sz w:val="22"/>
          <w:szCs w:val="22"/>
        </w:rPr>
        <w:lastRenderedPageBreak/>
        <w:t xml:space="preserve">Indien mentor en kandidaat niet werkzaam zijn binnen dezelfde organisatie, wordt de samenwerking vastgelegd </w:t>
      </w:r>
      <w:r w:rsidR="00BF5D50" w:rsidRPr="004F1D4D">
        <w:rPr>
          <w:rFonts w:ascii="Calibri Light" w:hAnsi="Calibri Light" w:cs="Calibri Light"/>
          <w:sz w:val="22"/>
          <w:szCs w:val="22"/>
        </w:rPr>
        <w:t xml:space="preserve">door middel van </w:t>
      </w:r>
      <w:r w:rsidR="00CC1B2C" w:rsidRPr="004F1D4D">
        <w:rPr>
          <w:rFonts w:ascii="Calibri Light" w:hAnsi="Calibri Light" w:cs="Calibri Light"/>
          <w:sz w:val="22"/>
          <w:szCs w:val="22"/>
        </w:rPr>
        <w:t>een getekende mentorovereenkomst (zie bijlage 2)</w:t>
      </w:r>
      <w:r w:rsidR="00BF5D50" w:rsidRPr="004F1D4D">
        <w:rPr>
          <w:rFonts w:ascii="Calibri Light" w:hAnsi="Calibri Light" w:cs="Calibri Light"/>
          <w:sz w:val="22"/>
          <w:szCs w:val="22"/>
        </w:rPr>
        <w:t>.</w:t>
      </w:r>
      <w:r w:rsidR="00CC1B2C" w:rsidRPr="004F1D4D">
        <w:rPr>
          <w:rFonts w:ascii="Calibri Light" w:hAnsi="Calibri Light" w:cs="Calibri Light"/>
          <w:sz w:val="22"/>
          <w:szCs w:val="22"/>
        </w:rPr>
        <w:t xml:space="preserve"> De mentorovereenkomst worden overlegd aan het secretariaat van </w:t>
      </w:r>
      <w:r w:rsidR="007148CF" w:rsidRPr="004F1D4D">
        <w:rPr>
          <w:rFonts w:ascii="Calibri Light" w:hAnsi="Calibri Light" w:cs="Calibri Light"/>
          <w:sz w:val="22"/>
          <w:szCs w:val="22"/>
        </w:rPr>
        <w:t>Stichting VRT</w:t>
      </w:r>
      <w:r w:rsidR="00CC1B2C" w:rsidRPr="004F1D4D">
        <w:rPr>
          <w:rFonts w:ascii="Calibri Light" w:hAnsi="Calibri Light" w:cs="Calibri Light"/>
          <w:sz w:val="22"/>
          <w:szCs w:val="22"/>
        </w:rPr>
        <w:t>.</w:t>
      </w:r>
    </w:p>
    <w:p w14:paraId="441427D7" w14:textId="42BD54E1"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2.6.</w:t>
      </w:r>
      <w:r w:rsidR="00BF5D50" w:rsidRPr="004F1D4D">
        <w:rPr>
          <w:rFonts w:ascii="Calibri Light" w:hAnsi="Calibri Light" w:cs="Calibri Light"/>
          <w:sz w:val="22"/>
          <w:szCs w:val="22"/>
        </w:rPr>
        <w:t>2</w:t>
      </w:r>
      <w:r w:rsidRPr="004F1D4D">
        <w:rPr>
          <w:rFonts w:ascii="Calibri Light" w:hAnsi="Calibri Light" w:cs="Calibri Light"/>
          <w:sz w:val="22"/>
          <w:szCs w:val="22"/>
        </w:rPr>
        <w:t xml:space="preserve"> Wijzigingen</w:t>
      </w:r>
    </w:p>
    <w:p w14:paraId="768ECB7B" w14:textId="29FD8862" w:rsidR="00CC1B2C" w:rsidRPr="004F1D4D" w:rsidRDefault="00BC4F1C" w:rsidP="00545C76">
      <w:pPr>
        <w:pStyle w:val="Geenafstand"/>
        <w:rPr>
          <w:rFonts w:ascii="Calibri Light" w:hAnsi="Calibri Light" w:cs="Calibri Light"/>
          <w:sz w:val="22"/>
          <w:szCs w:val="22"/>
          <w:u w:val="single"/>
        </w:rPr>
      </w:pPr>
      <w:r w:rsidRPr="004F1D4D">
        <w:rPr>
          <w:rFonts w:ascii="Calibri Light" w:hAnsi="Calibri Light" w:cs="Calibri Light"/>
          <w:sz w:val="22"/>
          <w:szCs w:val="22"/>
        </w:rPr>
        <w:t xml:space="preserve">Wijzigingen in de mentorovereenkomst worden onverwijld aan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xml:space="preserve"> gemeld.</w:t>
      </w:r>
    </w:p>
    <w:p w14:paraId="5C6F41D9" w14:textId="08AD2C72" w:rsidR="007011E7" w:rsidRPr="004F1D4D" w:rsidRDefault="00BC4F1C" w:rsidP="007D3E56">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2.7 Toezicht en evaluatie</w:t>
      </w:r>
    </w:p>
    <w:p w14:paraId="4FC7FC5D" w14:textId="22F326D0" w:rsidR="00BC4F1C" w:rsidRPr="004F1D4D" w:rsidRDefault="00BC4F1C" w:rsidP="007011E7">
      <w:pPr>
        <w:pStyle w:val="Geenafstand"/>
        <w:rPr>
          <w:rFonts w:ascii="Calibri Light" w:hAnsi="Calibri Light" w:cs="Calibri Light"/>
          <w:sz w:val="22"/>
          <w:szCs w:val="22"/>
        </w:rPr>
      </w:pPr>
      <w:r w:rsidRPr="004F1D4D">
        <w:rPr>
          <w:rFonts w:ascii="Calibri Light" w:hAnsi="Calibri Light" w:cs="Calibri Light"/>
          <w:sz w:val="22"/>
          <w:szCs w:val="22"/>
        </w:rPr>
        <w:t>2.7.1 Periodieke rapportage</w:t>
      </w:r>
      <w:r w:rsidR="00BF5D50" w:rsidRPr="004F1D4D">
        <w:rPr>
          <w:rFonts w:ascii="Calibri Light" w:hAnsi="Calibri Light" w:cs="Calibri Light"/>
          <w:sz w:val="22"/>
          <w:szCs w:val="22"/>
        </w:rPr>
        <w:t xml:space="preserve"> en evaluatie</w:t>
      </w:r>
    </w:p>
    <w:p w14:paraId="02CB131E" w14:textId="04D34DD4" w:rsidR="00CC1B2C" w:rsidRPr="004F1D4D" w:rsidRDefault="00CC1B2C" w:rsidP="00F21509">
      <w:pPr>
        <w:pStyle w:val="Geenafstand"/>
        <w:rPr>
          <w:rFonts w:ascii="Calibri Light" w:hAnsi="Calibri Light" w:cs="Calibri Light"/>
          <w:sz w:val="22"/>
          <w:szCs w:val="22"/>
        </w:rPr>
      </w:pPr>
      <w:r w:rsidRPr="004F1D4D">
        <w:rPr>
          <w:rFonts w:ascii="Calibri Light" w:hAnsi="Calibri Light" w:cs="Calibri Light"/>
          <w:sz w:val="22"/>
          <w:szCs w:val="22"/>
        </w:rPr>
        <w:t xml:space="preserve">De mentor evalueert en rapporteert minimaal </w:t>
      </w:r>
      <w:r w:rsidRPr="004F1D4D">
        <w:rPr>
          <w:rFonts w:ascii="Calibri Light" w:hAnsi="Calibri Light" w:cs="Calibri Light"/>
          <w:b/>
          <w:bCs/>
          <w:sz w:val="22"/>
          <w:szCs w:val="22"/>
        </w:rPr>
        <w:t>één keer per jaar</w:t>
      </w:r>
      <w:r w:rsidRPr="004F1D4D">
        <w:rPr>
          <w:rFonts w:ascii="Calibri Light" w:hAnsi="Calibri Light" w:cs="Calibri Light"/>
          <w:sz w:val="22"/>
          <w:szCs w:val="22"/>
        </w:rPr>
        <w:t xml:space="preserve"> over de voortgang en professionele ontwikkeling van de kandidaat-taxateur. Het voortgangsrapport wordt opgesteld volgens het VRT-voortgangsformulier</w:t>
      </w:r>
      <w:r w:rsidR="00F21509" w:rsidRPr="004F1D4D">
        <w:rPr>
          <w:rFonts w:ascii="Calibri Light" w:hAnsi="Calibri Light" w:cs="Calibri Light"/>
          <w:sz w:val="22"/>
          <w:szCs w:val="22"/>
        </w:rPr>
        <w:t>. De</w:t>
      </w:r>
      <w:r w:rsidRPr="004F1D4D">
        <w:rPr>
          <w:rFonts w:ascii="Calibri Light" w:hAnsi="Calibri Light" w:cs="Calibri Light"/>
          <w:sz w:val="22"/>
          <w:szCs w:val="22"/>
        </w:rPr>
        <w:t xml:space="preserve"> voortgangs</w:t>
      </w:r>
      <w:r w:rsidR="00F21509" w:rsidRPr="004F1D4D">
        <w:rPr>
          <w:rFonts w:ascii="Calibri Light" w:hAnsi="Calibri Light" w:cs="Calibri Light"/>
          <w:sz w:val="22"/>
          <w:szCs w:val="22"/>
        </w:rPr>
        <w:t>formulieren</w:t>
      </w:r>
      <w:r w:rsidRPr="004F1D4D">
        <w:rPr>
          <w:rFonts w:ascii="Calibri Light" w:hAnsi="Calibri Light" w:cs="Calibri Light"/>
          <w:sz w:val="22"/>
          <w:szCs w:val="22"/>
        </w:rPr>
        <w:t xml:space="preserve"> word</w:t>
      </w:r>
      <w:r w:rsidR="00F21509" w:rsidRPr="004F1D4D">
        <w:rPr>
          <w:rFonts w:ascii="Calibri Light" w:hAnsi="Calibri Light" w:cs="Calibri Light"/>
          <w:sz w:val="22"/>
          <w:szCs w:val="22"/>
        </w:rPr>
        <w:t>en</w:t>
      </w:r>
      <w:r w:rsidRPr="004F1D4D">
        <w:rPr>
          <w:rFonts w:ascii="Calibri Light" w:hAnsi="Calibri Light" w:cs="Calibri Light"/>
          <w:sz w:val="22"/>
          <w:szCs w:val="22"/>
        </w:rPr>
        <w:t xml:space="preserve"> ondertekend door zowel mentor als kandidaat</w:t>
      </w:r>
      <w:r w:rsidR="00F21509" w:rsidRPr="004F1D4D">
        <w:rPr>
          <w:rFonts w:ascii="Calibri Light" w:hAnsi="Calibri Light" w:cs="Calibri Light"/>
          <w:sz w:val="22"/>
          <w:szCs w:val="22"/>
        </w:rPr>
        <w:t xml:space="preserve">. </w:t>
      </w:r>
      <w:r w:rsidRPr="004F1D4D">
        <w:rPr>
          <w:rFonts w:ascii="Calibri Light" w:hAnsi="Calibri Light" w:cs="Calibri Light"/>
          <w:sz w:val="22"/>
          <w:szCs w:val="22"/>
        </w:rPr>
        <w:t xml:space="preserve">Deze rapporten worden bijgevoegd bij de aanvraag voor definitieve inschrijving als </w:t>
      </w:r>
      <w:proofErr w:type="spellStart"/>
      <w:r w:rsidRPr="004F1D4D">
        <w:rPr>
          <w:rFonts w:ascii="Calibri Light" w:hAnsi="Calibri Light" w:cs="Calibri Light"/>
          <w:sz w:val="22"/>
          <w:szCs w:val="22"/>
        </w:rPr>
        <w:t>register-taxateur</w:t>
      </w:r>
      <w:proofErr w:type="spellEnd"/>
      <w:r w:rsidRPr="004F1D4D">
        <w:rPr>
          <w:rFonts w:ascii="Calibri Light" w:hAnsi="Calibri Light" w:cs="Calibri Light"/>
          <w:sz w:val="22"/>
          <w:szCs w:val="22"/>
        </w:rPr>
        <w:t>.</w:t>
      </w:r>
    </w:p>
    <w:p w14:paraId="3B846443" w14:textId="77777777" w:rsidR="00BC4F1C" w:rsidRPr="004F1D4D" w:rsidRDefault="00BC4F1C" w:rsidP="007011E7">
      <w:pPr>
        <w:pStyle w:val="Geenafstand"/>
        <w:rPr>
          <w:rFonts w:ascii="Calibri Light" w:hAnsi="Calibri Light" w:cs="Calibri Light"/>
          <w:sz w:val="22"/>
          <w:szCs w:val="22"/>
        </w:rPr>
      </w:pPr>
      <w:r w:rsidRPr="004F1D4D">
        <w:rPr>
          <w:rFonts w:ascii="Calibri Light" w:hAnsi="Calibri Light" w:cs="Calibri Light"/>
          <w:sz w:val="22"/>
          <w:szCs w:val="22"/>
        </w:rPr>
        <w:t>2.7.2 Steekproefcontroles</w:t>
      </w:r>
    </w:p>
    <w:p w14:paraId="2C59F10A" w14:textId="22A82A61" w:rsidR="003859B4" w:rsidRPr="004F1D4D" w:rsidRDefault="007148CF" w:rsidP="00CC1B2C">
      <w:pPr>
        <w:pStyle w:val="Geenafstand"/>
        <w:rPr>
          <w:rFonts w:ascii="Calibri Light" w:hAnsi="Calibri Light" w:cs="Calibri Light"/>
          <w:sz w:val="22"/>
          <w:szCs w:val="22"/>
        </w:rPr>
      </w:pPr>
      <w:r w:rsidRPr="004F1D4D">
        <w:rPr>
          <w:rFonts w:ascii="Calibri Light" w:hAnsi="Calibri Light" w:cs="Calibri Light"/>
          <w:sz w:val="22"/>
          <w:szCs w:val="22"/>
        </w:rPr>
        <w:t>Stichting VRT</w:t>
      </w:r>
      <w:r w:rsidR="00CC1B2C" w:rsidRPr="004F1D4D">
        <w:rPr>
          <w:rFonts w:ascii="Calibri Light" w:hAnsi="Calibri Light" w:cs="Calibri Light"/>
          <w:sz w:val="22"/>
          <w:szCs w:val="22"/>
        </w:rPr>
        <w:t xml:space="preserve"> behoudt zich het recht voor om periodiek steekproefsgewijze controles uit te voeren op begeleidingsverslagen en taxatierapporten van de kandidaat. Dit omvat zowel de inhoudelijke kwaliteit van de rapportages als de naleving van het reglement en de VRT-leidraad. </w:t>
      </w:r>
    </w:p>
    <w:p w14:paraId="48E66357" w14:textId="2940DD0D" w:rsidR="003859B4" w:rsidRPr="004F1D4D" w:rsidRDefault="003859B4" w:rsidP="003859B4">
      <w:pPr>
        <w:pStyle w:val="Geenafstand"/>
        <w:rPr>
          <w:rFonts w:ascii="Calibri Light" w:hAnsi="Calibri Light" w:cs="Calibri Light"/>
          <w:sz w:val="22"/>
          <w:szCs w:val="22"/>
        </w:rPr>
      </w:pPr>
      <w:r w:rsidRPr="004F1D4D">
        <w:rPr>
          <w:rFonts w:ascii="Calibri Light" w:hAnsi="Calibri Light" w:cs="Calibri Light"/>
          <w:sz w:val="22"/>
          <w:szCs w:val="22"/>
        </w:rPr>
        <w:t>Mentor en kandidaat zijn te allen tijde verplicht volledige medewerking te verlenen aan evaluaties en controles vanuit het VRT.</w:t>
      </w:r>
    </w:p>
    <w:p w14:paraId="6C6D951B" w14:textId="2DC1D0E8" w:rsidR="00BC4F1C" w:rsidRPr="004F1D4D" w:rsidRDefault="00BC4F1C" w:rsidP="00CC1B2C">
      <w:pPr>
        <w:pStyle w:val="Geenafstand"/>
        <w:rPr>
          <w:rFonts w:ascii="Calibri Light" w:hAnsi="Calibri Light" w:cs="Calibri Light"/>
          <w:sz w:val="22"/>
          <w:szCs w:val="22"/>
        </w:rPr>
      </w:pPr>
      <w:r w:rsidRPr="004F1D4D">
        <w:rPr>
          <w:rFonts w:ascii="Calibri Light" w:hAnsi="Calibri Light" w:cs="Calibri Light"/>
          <w:sz w:val="22"/>
          <w:szCs w:val="22"/>
        </w:rPr>
        <w:t>2.7.3 Disciplinaire maatregelen</w:t>
      </w:r>
    </w:p>
    <w:p w14:paraId="67F308BB" w14:textId="34222B95" w:rsidR="003859B4" w:rsidRPr="004F1D4D" w:rsidRDefault="003859B4" w:rsidP="003859B4">
      <w:pPr>
        <w:pStyle w:val="Geenafstand"/>
        <w:rPr>
          <w:rFonts w:ascii="Calibri Light" w:hAnsi="Calibri Light" w:cs="Calibri Light"/>
          <w:sz w:val="22"/>
          <w:szCs w:val="22"/>
        </w:rPr>
      </w:pPr>
      <w:r w:rsidRPr="004F1D4D">
        <w:rPr>
          <w:rFonts w:ascii="Calibri Light" w:hAnsi="Calibri Light" w:cs="Calibri Light"/>
          <w:sz w:val="22"/>
          <w:szCs w:val="22"/>
        </w:rPr>
        <w:t xml:space="preserve">Indien de mentor onvoldoende toezicht houdt of de kandidaat onvoldoende begeleiding ontvangt, of indien mentor of kandidaat niet meewerkt aan controles vanuit het VRT, kan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xml:space="preserve"> de volgende maatregelen opleggen:</w:t>
      </w:r>
    </w:p>
    <w:p w14:paraId="71A2E1D8" w14:textId="77777777" w:rsidR="003859B4" w:rsidRPr="004F1D4D" w:rsidRDefault="003859B4" w:rsidP="003859B4">
      <w:pPr>
        <w:pStyle w:val="Geenafstand"/>
        <w:numPr>
          <w:ilvl w:val="0"/>
          <w:numId w:val="73"/>
        </w:numPr>
        <w:rPr>
          <w:rFonts w:ascii="Calibri Light" w:hAnsi="Calibri Light" w:cs="Calibri Light"/>
          <w:sz w:val="22"/>
          <w:szCs w:val="22"/>
        </w:rPr>
      </w:pPr>
      <w:r w:rsidRPr="004F1D4D">
        <w:rPr>
          <w:rFonts w:ascii="Calibri Light" w:hAnsi="Calibri Light" w:cs="Calibri Light"/>
          <w:sz w:val="22"/>
          <w:szCs w:val="22"/>
        </w:rPr>
        <w:t>Schriftelijke waarschuwing;</w:t>
      </w:r>
    </w:p>
    <w:p w14:paraId="10BF1B99" w14:textId="77777777" w:rsidR="003859B4" w:rsidRPr="004F1D4D" w:rsidRDefault="003859B4" w:rsidP="003859B4">
      <w:pPr>
        <w:pStyle w:val="Geenafstand"/>
        <w:numPr>
          <w:ilvl w:val="0"/>
          <w:numId w:val="73"/>
        </w:numPr>
        <w:rPr>
          <w:rFonts w:ascii="Calibri Light" w:hAnsi="Calibri Light" w:cs="Calibri Light"/>
          <w:sz w:val="22"/>
          <w:szCs w:val="22"/>
        </w:rPr>
      </w:pPr>
      <w:r w:rsidRPr="004F1D4D">
        <w:rPr>
          <w:rFonts w:ascii="Calibri Light" w:hAnsi="Calibri Light" w:cs="Calibri Light"/>
          <w:sz w:val="22"/>
          <w:szCs w:val="22"/>
        </w:rPr>
        <w:t>Tijdelijke schorsing;</w:t>
      </w:r>
    </w:p>
    <w:p w14:paraId="0E928770" w14:textId="77777777" w:rsidR="003859B4" w:rsidRPr="004F1D4D" w:rsidRDefault="003859B4" w:rsidP="003859B4">
      <w:pPr>
        <w:pStyle w:val="Geenafstand"/>
        <w:numPr>
          <w:ilvl w:val="0"/>
          <w:numId w:val="73"/>
        </w:numPr>
        <w:rPr>
          <w:rFonts w:ascii="Calibri Light" w:hAnsi="Calibri Light" w:cs="Calibri Light"/>
          <w:sz w:val="22"/>
          <w:szCs w:val="22"/>
        </w:rPr>
      </w:pPr>
      <w:r w:rsidRPr="004F1D4D">
        <w:rPr>
          <w:rFonts w:ascii="Calibri Light" w:hAnsi="Calibri Light" w:cs="Calibri Light"/>
          <w:sz w:val="22"/>
          <w:szCs w:val="22"/>
        </w:rPr>
        <w:t>Intrekking van mentorschapsbevoegdheid of kandidaat-registratie;</w:t>
      </w:r>
    </w:p>
    <w:p w14:paraId="266298C6" w14:textId="77777777" w:rsidR="003859B4" w:rsidRPr="004F1D4D" w:rsidRDefault="003859B4" w:rsidP="003859B4">
      <w:pPr>
        <w:pStyle w:val="Geenafstand"/>
        <w:numPr>
          <w:ilvl w:val="0"/>
          <w:numId w:val="73"/>
        </w:numPr>
        <w:rPr>
          <w:rFonts w:ascii="Calibri Light" w:hAnsi="Calibri Light" w:cs="Calibri Light"/>
          <w:sz w:val="22"/>
          <w:szCs w:val="22"/>
        </w:rPr>
      </w:pPr>
      <w:r w:rsidRPr="004F1D4D">
        <w:rPr>
          <w:rFonts w:ascii="Calibri Light" w:hAnsi="Calibri Light" w:cs="Calibri Light"/>
          <w:sz w:val="22"/>
          <w:szCs w:val="22"/>
        </w:rPr>
        <w:t>Eventuele aanvullende sancties zoals door het bestuur bepaald.</w:t>
      </w:r>
    </w:p>
    <w:p w14:paraId="44F91BA9" w14:textId="0167B604" w:rsidR="00BF5D50" w:rsidRPr="004F1D4D" w:rsidRDefault="00BF5D50" w:rsidP="00BF5D50">
      <w:pPr>
        <w:pStyle w:val="Geenafstand"/>
        <w:rPr>
          <w:rFonts w:ascii="Calibri Light" w:hAnsi="Calibri Light" w:cs="Calibri Light"/>
          <w:sz w:val="22"/>
          <w:szCs w:val="22"/>
        </w:rPr>
      </w:pPr>
      <w:r w:rsidRPr="004F1D4D">
        <w:rPr>
          <w:rFonts w:ascii="Calibri Light" w:hAnsi="Calibri Light" w:cs="Calibri Light"/>
          <w:sz w:val="22"/>
          <w:szCs w:val="22"/>
        </w:rPr>
        <w:t xml:space="preserve">2.7.4 </w:t>
      </w:r>
      <w:r w:rsidR="00CC1B2C" w:rsidRPr="004F1D4D">
        <w:rPr>
          <w:rFonts w:ascii="Calibri Light" w:hAnsi="Calibri Light" w:cs="Calibri Light"/>
          <w:sz w:val="22"/>
          <w:szCs w:val="22"/>
        </w:rPr>
        <w:t>Maximale termijn k</w:t>
      </w:r>
      <w:r w:rsidRPr="004F1D4D">
        <w:rPr>
          <w:rFonts w:ascii="Calibri Light" w:hAnsi="Calibri Light" w:cs="Calibri Light"/>
          <w:sz w:val="22"/>
          <w:szCs w:val="22"/>
        </w:rPr>
        <w:t>andidaat</w:t>
      </w:r>
      <w:r w:rsidR="00CC1B2C" w:rsidRPr="004F1D4D">
        <w:rPr>
          <w:rFonts w:ascii="Calibri Light" w:hAnsi="Calibri Light" w:cs="Calibri Light"/>
          <w:sz w:val="22"/>
          <w:szCs w:val="22"/>
        </w:rPr>
        <w:t>s</w:t>
      </w:r>
      <w:r w:rsidRPr="004F1D4D">
        <w:rPr>
          <w:rFonts w:ascii="Calibri Light" w:hAnsi="Calibri Light" w:cs="Calibri Light"/>
          <w:sz w:val="22"/>
          <w:szCs w:val="22"/>
        </w:rPr>
        <w:t>periode</w:t>
      </w:r>
    </w:p>
    <w:p w14:paraId="33A665A0" w14:textId="4C91440D" w:rsidR="006B41AD" w:rsidRPr="00645ABB" w:rsidRDefault="00645ABB" w:rsidP="00CC1B2C">
      <w:pPr>
        <w:pStyle w:val="Geenafstand"/>
        <w:rPr>
          <w:rFonts w:ascii="Calibri Light" w:hAnsi="Calibri Light" w:cs="Calibri Light"/>
          <w:sz w:val="22"/>
          <w:szCs w:val="22"/>
        </w:rPr>
      </w:pPr>
      <w:r w:rsidRPr="00F36D09">
        <w:rPr>
          <w:rFonts w:ascii="Calibri Light" w:hAnsi="Calibri Light" w:cs="Calibri Light"/>
          <w:sz w:val="22"/>
          <w:szCs w:val="22"/>
        </w:rPr>
        <w:t xml:space="preserve">De maximale duur van de kandidaatsperiode is </w:t>
      </w:r>
      <w:r w:rsidRPr="00F36D09">
        <w:rPr>
          <w:rFonts w:ascii="Calibri Light" w:hAnsi="Calibri Light" w:cs="Calibri Light"/>
          <w:b/>
          <w:bCs/>
          <w:sz w:val="22"/>
          <w:szCs w:val="22"/>
        </w:rPr>
        <w:t>de werkervaringseis + 1</w:t>
      </w:r>
      <w:r w:rsidRPr="00F36D09">
        <w:rPr>
          <w:rFonts w:ascii="Calibri Light" w:hAnsi="Calibri Light" w:cs="Calibri Light"/>
          <w:sz w:val="22"/>
          <w:szCs w:val="22"/>
        </w:rPr>
        <w:t xml:space="preserve"> zoals opgenomen in de actuele toelatingscriteria. Dat betekent voor de sectoren Motorvoertuigen, Agrarisch, Scheepvaart, Kunst &amp; Antiek en Brand-A (brand met registratievoorwaarden A): 4 jaar en voor de sector Brand-B (brand met registratievoorwaarden B): 6 jaar.</w:t>
      </w:r>
      <w:r w:rsidRPr="00645ABB">
        <w:rPr>
          <w:rFonts w:ascii="Calibri Light" w:hAnsi="Calibri Light" w:cs="Calibri Light"/>
          <w:sz w:val="22"/>
          <w:szCs w:val="22"/>
        </w:rPr>
        <w:t xml:space="preserve"> </w:t>
      </w:r>
      <w:r w:rsidR="006B41AD" w:rsidRPr="00645ABB">
        <w:rPr>
          <w:rFonts w:ascii="Calibri Light" w:hAnsi="Calibri Light" w:cs="Calibri Light"/>
          <w:sz w:val="22"/>
          <w:szCs w:val="22"/>
        </w:rPr>
        <w:t xml:space="preserve"> </w:t>
      </w:r>
    </w:p>
    <w:p w14:paraId="464FB28C"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2.8 Beëindiging van het mentorschap</w:t>
      </w:r>
    </w:p>
    <w:p w14:paraId="7A817EC5"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2.8.1 Verantwoordelijkheid na beëindiging</w:t>
      </w:r>
    </w:p>
    <w:p w14:paraId="54E94A92"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blijft verantwoordelijk voor alle rapporten die tijdens de duur van het mentorschap onder zijn toezicht zijn opgesteld.</w:t>
      </w:r>
    </w:p>
    <w:p w14:paraId="14DE9863"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2.8.2 Voortzetting onder opvolgend mentor</w:t>
      </w:r>
    </w:p>
    <w:p w14:paraId="3A88BD2C" w14:textId="4BE2EFAE"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Na beëindiging mogen nieuwe rapporten slechts worden uitgebracht onder toezicht van een door VRT</w:t>
      </w:r>
      <w:r w:rsidR="007148CF" w:rsidRPr="004F1D4D">
        <w:rPr>
          <w:rFonts w:ascii="Calibri Light" w:hAnsi="Calibri Light" w:cs="Calibri Light"/>
          <w:sz w:val="22"/>
          <w:szCs w:val="22"/>
        </w:rPr>
        <w:t>-register</w:t>
      </w:r>
      <w:r w:rsidRPr="004F1D4D">
        <w:rPr>
          <w:rFonts w:ascii="Calibri Light" w:hAnsi="Calibri Light" w:cs="Calibri Light"/>
          <w:sz w:val="22"/>
          <w:szCs w:val="22"/>
        </w:rPr>
        <w:t xml:space="preserve"> erkende opvolgend mentor.</w:t>
      </w:r>
    </w:p>
    <w:p w14:paraId="2ACE0519"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2.8.3 Meldingsplicht</w:t>
      </w:r>
    </w:p>
    <w:p w14:paraId="3CA647D4" w14:textId="6ACD33B3"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Beëindiging van het mentorschap wordt schriftelijk gemeld aan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onder vermelding van reden en datum.</w:t>
      </w:r>
    </w:p>
    <w:p w14:paraId="749EBEEB"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2.9 Vertrouwelijkheid en ethiek</w:t>
      </w:r>
    </w:p>
    <w:p w14:paraId="090F20F4"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2.9.1 Geheimhouding</w:t>
      </w:r>
    </w:p>
    <w:p w14:paraId="246FF38E"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is gehouden tot geheimhouding van alle vertrouwelijke informatie die hem in het kader van het mentorschap ter kennis komt.</w:t>
      </w:r>
    </w:p>
    <w:p w14:paraId="75DF49ED"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2.9.2 Duur van de geheimhouding</w:t>
      </w:r>
    </w:p>
    <w:p w14:paraId="122403E9"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verplichting tot geheimhouding blijft ook van kracht na beëindiging van het mentorschap.</w:t>
      </w:r>
    </w:p>
    <w:p w14:paraId="0AB6AA09"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2.9.3 Professioneel handelen</w:t>
      </w:r>
    </w:p>
    <w:p w14:paraId="1CA5CB14"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lastRenderedPageBreak/>
        <w:t>De mentor handelt steeds in overeenstemming met de beginselen van onafhankelijkheid, objectiviteit, deskundigheid en integriteit.</w:t>
      </w:r>
    </w:p>
    <w:p w14:paraId="1DAD9F33"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2.10 Slotbepalingen</w:t>
      </w:r>
    </w:p>
    <w:p w14:paraId="28C12366"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2.10.1 Inwerkingtreding</w:t>
      </w:r>
    </w:p>
    <w:p w14:paraId="1477B88E" w14:textId="43FD50B9"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Dit reglement treedt in werking op de datum van vaststelling door het bestuur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4FEFD16A"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2.10.2 Onvoorziene situaties</w:t>
      </w:r>
    </w:p>
    <w:p w14:paraId="3E41A154" w14:textId="1283CCB3"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In gevallen waarin dit reglement niet voorziet, beslist het bestuur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76D6FAD7"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2.10.3 Akkoordverklaring</w:t>
      </w:r>
    </w:p>
    <w:p w14:paraId="39388CCB" w14:textId="10C51B5F" w:rsidR="00BC4F1C" w:rsidRPr="004F1D4D" w:rsidRDefault="00BC4F1C" w:rsidP="004F1D4D">
      <w:pPr>
        <w:pStyle w:val="Geenafstand"/>
        <w:rPr>
          <w:rFonts w:ascii="Calibri Light" w:hAnsi="Calibri Light" w:cs="Calibri Light"/>
          <w:sz w:val="22"/>
          <w:szCs w:val="22"/>
        </w:rPr>
      </w:pPr>
      <w:r w:rsidRPr="004F1D4D">
        <w:rPr>
          <w:rFonts w:ascii="Calibri Light" w:hAnsi="Calibri Light" w:cs="Calibri Light"/>
          <w:sz w:val="22"/>
          <w:szCs w:val="22"/>
        </w:rPr>
        <w:t>Door aanstelling als mentor verklaart de mentor zich akkoord met alle bepalingen van dit reglement.</w:t>
      </w:r>
    </w:p>
    <w:p w14:paraId="66E90ED0" w14:textId="77777777" w:rsidR="00BC4F1C" w:rsidRPr="004F1D4D" w:rsidRDefault="00BC4F1C" w:rsidP="00BC4F1C">
      <w:pPr>
        <w:pStyle w:val="Geenafstand"/>
        <w:rPr>
          <w:rFonts w:ascii="Calibri Light" w:hAnsi="Calibri Light" w:cs="Calibri Light"/>
          <w:sz w:val="22"/>
          <w:szCs w:val="22"/>
        </w:rPr>
      </w:pPr>
    </w:p>
    <w:p w14:paraId="497E1A9E" w14:textId="77777777" w:rsidR="00BC4F1C" w:rsidRPr="004F1D4D" w:rsidRDefault="00BC4F1C" w:rsidP="00BC4F1C">
      <w:pPr>
        <w:pStyle w:val="Geenafstand"/>
        <w:rPr>
          <w:rFonts w:ascii="Calibri Light" w:hAnsi="Calibri Light" w:cs="Calibri Light"/>
          <w:b/>
          <w:bCs/>
          <w:sz w:val="22"/>
          <w:szCs w:val="22"/>
        </w:rPr>
      </w:pPr>
      <w:r w:rsidRPr="004F1D4D">
        <w:rPr>
          <w:rFonts w:ascii="Calibri Light" w:hAnsi="Calibri Light" w:cs="Calibri Light"/>
          <w:b/>
          <w:bCs/>
          <w:sz w:val="22"/>
          <w:szCs w:val="22"/>
        </w:rPr>
        <w:t>Hoofdstuk 3 – Voorwaarden voor Definitieve Inschrijving als Register-Taxateur</w:t>
      </w:r>
    </w:p>
    <w:p w14:paraId="05CFF532"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3.1 Voldoen aan basisvereisten</w:t>
      </w:r>
    </w:p>
    <w:p w14:paraId="23528AA3" w14:textId="75874116" w:rsidR="00333E4B"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kandidaat voldoet aan alle geldende opleidings- en inschrijvingsvereisten voor register-taxateurs</w:t>
      </w:r>
      <w:r w:rsidR="00B37656">
        <w:rPr>
          <w:rFonts w:ascii="Calibri Light" w:hAnsi="Calibri Light" w:cs="Calibri Light"/>
          <w:sz w:val="22"/>
          <w:szCs w:val="22"/>
        </w:rPr>
        <w:t xml:space="preserve"> (</w:t>
      </w:r>
      <w:r w:rsidR="00950719">
        <w:rPr>
          <w:rFonts w:ascii="Calibri Light" w:hAnsi="Calibri Light" w:cs="Calibri Light"/>
          <w:sz w:val="22"/>
          <w:szCs w:val="22"/>
        </w:rPr>
        <w:t xml:space="preserve">bij sector Brand geldt dit </w:t>
      </w:r>
      <w:r w:rsidR="00B37656">
        <w:rPr>
          <w:rFonts w:ascii="Calibri Light" w:hAnsi="Calibri Light" w:cs="Calibri Light"/>
          <w:sz w:val="22"/>
          <w:szCs w:val="22"/>
        </w:rPr>
        <w:t>inclusief de verplichte basisopleiding)</w:t>
      </w:r>
      <w:r w:rsidRPr="004F1D4D">
        <w:rPr>
          <w:rFonts w:ascii="Calibri Light" w:hAnsi="Calibri Light" w:cs="Calibri Light"/>
          <w:sz w:val="22"/>
          <w:szCs w:val="22"/>
        </w:rPr>
        <w:t>.</w:t>
      </w:r>
      <w:r w:rsidR="00543644" w:rsidRPr="004F1D4D">
        <w:rPr>
          <w:rFonts w:ascii="Calibri Light" w:hAnsi="Calibri Light" w:cs="Calibri Light"/>
          <w:sz w:val="22"/>
          <w:szCs w:val="22"/>
        </w:rPr>
        <w:t xml:space="preserve"> </w:t>
      </w:r>
    </w:p>
    <w:p w14:paraId="15FE31D2" w14:textId="5B2252DC" w:rsidR="00BC4F1C" w:rsidRPr="004F1D4D" w:rsidRDefault="00333E4B" w:rsidP="00BC4F1C">
      <w:pPr>
        <w:pStyle w:val="Geenafstand"/>
        <w:rPr>
          <w:rFonts w:ascii="Calibri Light" w:hAnsi="Calibri Light" w:cs="Calibri Light"/>
          <w:sz w:val="22"/>
          <w:szCs w:val="22"/>
        </w:rPr>
      </w:pPr>
      <w:r w:rsidRPr="004F1D4D">
        <w:rPr>
          <w:rFonts w:ascii="Calibri Light" w:hAnsi="Calibri Light" w:cs="Calibri Light"/>
          <w:sz w:val="22"/>
          <w:szCs w:val="22"/>
        </w:rPr>
        <w:t>Bij gewijzigde vereisten is de toetsing de ingangsdatum kandidaat-periode of de aanvraagdatum van de definitieve inschrijving.</w:t>
      </w:r>
    </w:p>
    <w:p w14:paraId="53C9F0AC"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3.2 Administratieve verplichtingen</w:t>
      </w:r>
    </w:p>
    <w:p w14:paraId="0522D6D9" w14:textId="652E75BA"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kandidaat voldoet het entreegeld en de jaarlijkse contributie zoals vastgesteld door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2498E693"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3.3 Aanvraagprocedure</w:t>
      </w:r>
    </w:p>
    <w:p w14:paraId="18D26188" w14:textId="0FB3E33D"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kandidaat dient een volledig ingevuld en ondertekend aanvraagformulier, inclusief alle vereiste bijlagen, in bij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w:t>
      </w:r>
    </w:p>
    <w:p w14:paraId="59F466DC"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3.4 Verplichte BAV-documentatie</w:t>
      </w:r>
    </w:p>
    <w:p w14:paraId="101AF891" w14:textId="7A1648CE"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De </w:t>
      </w:r>
      <w:r w:rsidR="00AD06D1" w:rsidRPr="004F1D4D">
        <w:rPr>
          <w:rFonts w:ascii="Calibri Light" w:hAnsi="Calibri Light" w:cs="Calibri Light"/>
          <w:sz w:val="22"/>
          <w:szCs w:val="22"/>
        </w:rPr>
        <w:t xml:space="preserve">kandidaat </w:t>
      </w:r>
      <w:r w:rsidRPr="004F1D4D">
        <w:rPr>
          <w:rFonts w:ascii="Calibri Light" w:hAnsi="Calibri Light" w:cs="Calibri Light"/>
          <w:sz w:val="22"/>
          <w:szCs w:val="22"/>
        </w:rPr>
        <w:t xml:space="preserve">overlegt een kopie van de Beroepsaansprakelijkheidsverzekering (BAV) van </w:t>
      </w:r>
      <w:r w:rsidR="00AD06D1" w:rsidRPr="004F1D4D">
        <w:rPr>
          <w:rFonts w:ascii="Calibri Light" w:hAnsi="Calibri Light" w:cs="Calibri Light"/>
          <w:sz w:val="22"/>
          <w:szCs w:val="22"/>
        </w:rPr>
        <w:t>zijn taxatie</w:t>
      </w:r>
      <w:r w:rsidRPr="004F1D4D">
        <w:rPr>
          <w:rFonts w:ascii="Calibri Light" w:hAnsi="Calibri Light" w:cs="Calibri Light"/>
          <w:sz w:val="22"/>
          <w:szCs w:val="22"/>
        </w:rPr>
        <w:t>bedrijf.</w:t>
      </w:r>
    </w:p>
    <w:p w14:paraId="75BE82B4"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3.5 Overzicht taxatiedossiers</w:t>
      </w:r>
    </w:p>
    <w:p w14:paraId="645DD5CA" w14:textId="6EAD7C0F" w:rsidR="00667325" w:rsidRPr="004F1D4D" w:rsidRDefault="00667325" w:rsidP="009B5734">
      <w:pPr>
        <w:pStyle w:val="Geenafstand"/>
        <w:rPr>
          <w:rFonts w:ascii="Calibri Light" w:hAnsi="Calibri Light" w:cs="Calibri Light"/>
          <w:sz w:val="22"/>
          <w:szCs w:val="22"/>
        </w:rPr>
      </w:pPr>
      <w:r w:rsidRPr="004F1D4D">
        <w:rPr>
          <w:rFonts w:ascii="Calibri Light" w:hAnsi="Calibri Light" w:cs="Calibri Light"/>
          <w:sz w:val="22"/>
          <w:szCs w:val="22"/>
        </w:rPr>
        <w:t xml:space="preserve">Mentor en kandidaat houden een volledig overzicht bij van de door de kandidaat uitgevoerde taxatiedossiers. </w:t>
      </w:r>
      <w:r w:rsidR="009B5734" w:rsidRPr="004F1D4D">
        <w:rPr>
          <w:rFonts w:ascii="Calibri Light" w:hAnsi="Calibri Light" w:cs="Calibri Light"/>
          <w:sz w:val="22"/>
          <w:szCs w:val="22"/>
        </w:rPr>
        <w:t>De taxaties in dit overzicht voldoen aan de VRT-leidraad. Het overzicht wordt ingediend bij de aanvraag (mag geanonimiseerd) en is minimaal voorzien van dossiernummers.</w:t>
      </w:r>
    </w:p>
    <w:p w14:paraId="7AE8A585"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3.6 Referentietaxaties</w:t>
      </w:r>
    </w:p>
    <w:p w14:paraId="4A22E909" w14:textId="29F4CC15"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kandidaat levert minimaal twee referentietaxaties aan die voldoen aan de inhoudelijke en formele eisen van de VRT-leidraad.</w:t>
      </w:r>
    </w:p>
    <w:p w14:paraId="3852D2B7"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3.7 Klanttoestemming</w:t>
      </w:r>
    </w:p>
    <w:p w14:paraId="7C0F4C94" w14:textId="3B163914" w:rsidR="00543644" w:rsidRPr="004F1D4D" w:rsidRDefault="00BC4F1C" w:rsidP="00667325">
      <w:pPr>
        <w:pStyle w:val="Geenafstand"/>
        <w:rPr>
          <w:rFonts w:ascii="Calibri Light" w:hAnsi="Calibri Light" w:cs="Calibri Light"/>
          <w:sz w:val="22"/>
          <w:szCs w:val="22"/>
        </w:rPr>
      </w:pPr>
      <w:r w:rsidRPr="004F1D4D">
        <w:rPr>
          <w:rFonts w:ascii="Calibri Light" w:hAnsi="Calibri Light" w:cs="Calibri Light"/>
          <w:sz w:val="22"/>
          <w:szCs w:val="22"/>
        </w:rPr>
        <w:t>Referentietaxaties worden vergezeld van toestemming van de betreffende klant voor verstrekking van diens gegevens ten behoeve van de aanvraag. De kandidaat informeert de klant over doel en intrekkingsmogelijkheid.</w:t>
      </w:r>
    </w:p>
    <w:p w14:paraId="7D831EBA"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3.8 Verantwoordelijkheid mentor</w:t>
      </w:r>
    </w:p>
    <w:p w14:paraId="2A3EC58D"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mentor waarborgt de juistheid en volledigheid van de referentietaxaties en de daarbij behorende klantinformatie.</w:t>
      </w:r>
    </w:p>
    <w:p w14:paraId="452D6EFD"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3.9 Steekproefcontroles</w:t>
      </w:r>
    </w:p>
    <w:p w14:paraId="7B07C5A9" w14:textId="408146E6" w:rsidR="00BC4F1C" w:rsidRPr="004F1D4D" w:rsidRDefault="007148CF" w:rsidP="00BC4F1C">
      <w:pPr>
        <w:pStyle w:val="Geenafstand"/>
        <w:rPr>
          <w:rFonts w:ascii="Calibri Light" w:hAnsi="Calibri Light" w:cs="Calibri Light"/>
          <w:sz w:val="22"/>
          <w:szCs w:val="22"/>
        </w:rPr>
      </w:pPr>
      <w:r w:rsidRPr="004F1D4D">
        <w:rPr>
          <w:rFonts w:ascii="Calibri Light" w:hAnsi="Calibri Light" w:cs="Calibri Light"/>
          <w:sz w:val="22"/>
          <w:szCs w:val="22"/>
        </w:rPr>
        <w:t>Stichting VRT</w:t>
      </w:r>
      <w:r w:rsidR="00BC4F1C" w:rsidRPr="004F1D4D">
        <w:rPr>
          <w:rFonts w:ascii="Calibri Light" w:hAnsi="Calibri Light" w:cs="Calibri Light"/>
          <w:sz w:val="22"/>
          <w:szCs w:val="22"/>
        </w:rPr>
        <w:t xml:space="preserve"> behoudt zich het recht voor om steekproefsgewijs controles uit te voeren op ingediende taxatiedossiers.</w:t>
      </w:r>
    </w:p>
    <w:p w14:paraId="7436D7DB"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3.10 Verificatie</w:t>
      </w:r>
    </w:p>
    <w:p w14:paraId="7703E950" w14:textId="69A73628" w:rsidR="00BC4F1C" w:rsidRPr="004F1D4D" w:rsidRDefault="007148CF"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Stichting VRT </w:t>
      </w:r>
      <w:r w:rsidR="00BC4F1C" w:rsidRPr="004F1D4D">
        <w:rPr>
          <w:rFonts w:ascii="Calibri Light" w:hAnsi="Calibri Light" w:cs="Calibri Light"/>
          <w:sz w:val="22"/>
          <w:szCs w:val="22"/>
        </w:rPr>
        <w:t>kan de mentor en/of de betreffende klanten benaderen ter verificatie van de verstrekte informatie.</w:t>
      </w:r>
    </w:p>
    <w:p w14:paraId="6C1A8C89"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3.11 Weigering</w:t>
      </w:r>
    </w:p>
    <w:p w14:paraId="518E41F4" w14:textId="2CDD57D2"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 xml:space="preserve">Indien de referentietaxaties, het dossieroverzicht of overige gegevens niet voldoen aan de vereisten, of indien onvolledige of onjuiste gegevens worden verstrekt, kan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xml:space="preserve"> de inschrijving weigeren.</w:t>
      </w:r>
    </w:p>
    <w:p w14:paraId="598513EB" w14:textId="15EA3A33" w:rsidR="00BC4F1C" w:rsidRPr="004F1D4D" w:rsidRDefault="00BC4F1C" w:rsidP="00BC4F1C">
      <w:pPr>
        <w:pStyle w:val="Geenafstand"/>
        <w:rPr>
          <w:rFonts w:ascii="Calibri Light" w:hAnsi="Calibri Light" w:cs="Calibri Light"/>
          <w:sz w:val="22"/>
          <w:szCs w:val="22"/>
        </w:rPr>
      </w:pPr>
    </w:p>
    <w:p w14:paraId="6FE9BD66" w14:textId="77777777" w:rsidR="004F1D4D" w:rsidRDefault="004F1D4D" w:rsidP="00BC4F1C">
      <w:pPr>
        <w:pStyle w:val="Geenafstand"/>
        <w:rPr>
          <w:rFonts w:ascii="Calibri Light" w:hAnsi="Calibri Light" w:cs="Calibri Light"/>
          <w:b/>
          <w:bCs/>
          <w:sz w:val="22"/>
          <w:szCs w:val="22"/>
        </w:rPr>
      </w:pPr>
    </w:p>
    <w:p w14:paraId="1484964D" w14:textId="77777777" w:rsidR="004F1D4D" w:rsidRDefault="004F1D4D" w:rsidP="00BC4F1C">
      <w:pPr>
        <w:pStyle w:val="Geenafstand"/>
        <w:rPr>
          <w:rFonts w:ascii="Calibri Light" w:hAnsi="Calibri Light" w:cs="Calibri Light"/>
          <w:b/>
          <w:bCs/>
          <w:sz w:val="22"/>
          <w:szCs w:val="22"/>
        </w:rPr>
      </w:pPr>
    </w:p>
    <w:p w14:paraId="02F2913D" w14:textId="77777777" w:rsidR="004F1D4D" w:rsidRDefault="004F1D4D" w:rsidP="00BC4F1C">
      <w:pPr>
        <w:pStyle w:val="Geenafstand"/>
        <w:rPr>
          <w:rFonts w:ascii="Calibri Light" w:hAnsi="Calibri Light" w:cs="Calibri Light"/>
          <w:b/>
          <w:bCs/>
          <w:sz w:val="22"/>
          <w:szCs w:val="22"/>
        </w:rPr>
      </w:pPr>
    </w:p>
    <w:p w14:paraId="6159F5E3" w14:textId="59C558F5" w:rsidR="00BC4F1C" w:rsidRPr="004F1D4D" w:rsidRDefault="004F1D4D" w:rsidP="00BC4F1C">
      <w:pPr>
        <w:pStyle w:val="Geenafstand"/>
        <w:rPr>
          <w:rFonts w:ascii="Calibri Light" w:hAnsi="Calibri Light" w:cs="Calibri Light"/>
          <w:b/>
          <w:bCs/>
          <w:sz w:val="22"/>
          <w:szCs w:val="22"/>
        </w:rPr>
      </w:pPr>
      <w:r>
        <w:rPr>
          <w:rFonts w:ascii="Calibri Light" w:hAnsi="Calibri Light" w:cs="Calibri Light"/>
          <w:b/>
          <w:bCs/>
          <w:sz w:val="22"/>
          <w:szCs w:val="22"/>
        </w:rPr>
        <w:t>H</w:t>
      </w:r>
      <w:r w:rsidR="00BC4F1C" w:rsidRPr="004F1D4D">
        <w:rPr>
          <w:rFonts w:ascii="Calibri Light" w:hAnsi="Calibri Light" w:cs="Calibri Light"/>
          <w:b/>
          <w:bCs/>
          <w:sz w:val="22"/>
          <w:szCs w:val="22"/>
        </w:rPr>
        <w:t xml:space="preserve">oofdstuk 4 – Praktische Uitvoering van het </w:t>
      </w:r>
      <w:r w:rsidRPr="004F1D4D">
        <w:rPr>
          <w:rFonts w:ascii="Calibri Light" w:hAnsi="Calibri Light" w:cs="Calibri Light"/>
          <w:b/>
          <w:bCs/>
          <w:sz w:val="22"/>
          <w:szCs w:val="22"/>
        </w:rPr>
        <w:t>Kandidaat traject</w:t>
      </w:r>
    </w:p>
    <w:p w14:paraId="56111256" w14:textId="32A04E39" w:rsidR="00BB41C0" w:rsidRPr="004F1D4D" w:rsidRDefault="00BB41C0" w:rsidP="00BB41C0">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4.1 Begeleide praktijkuitvoering</w:t>
      </w:r>
    </w:p>
    <w:p w14:paraId="546E3545" w14:textId="6F4A5F40" w:rsidR="001D5677" w:rsidRPr="004F1D4D" w:rsidRDefault="001D5677" w:rsidP="001D5677">
      <w:pPr>
        <w:pStyle w:val="Geenafstand"/>
        <w:rPr>
          <w:rFonts w:ascii="Calibri Light" w:hAnsi="Calibri Light" w:cs="Calibri Light"/>
          <w:sz w:val="22"/>
          <w:szCs w:val="22"/>
        </w:rPr>
      </w:pPr>
      <w:r w:rsidRPr="004F1D4D">
        <w:rPr>
          <w:rFonts w:ascii="Calibri Light" w:hAnsi="Calibri Light" w:cs="Calibri Light"/>
          <w:sz w:val="22"/>
          <w:szCs w:val="22"/>
        </w:rPr>
        <w:t>Na ontvangst van het aanmeldformulier beoordeelt het VRT-bestuur de aanvraag.</w:t>
      </w:r>
      <w:r w:rsidRPr="004F1D4D">
        <w:rPr>
          <w:rFonts w:ascii="Calibri Light" w:hAnsi="Calibri Light" w:cs="Calibri Light"/>
          <w:sz w:val="22"/>
          <w:szCs w:val="22"/>
        </w:rPr>
        <w:br/>
        <w:t xml:space="preserve">Na goedkeuring ontvangen de kandidaat en de mentor hiervan een schriftelijke bevestiging van </w:t>
      </w:r>
      <w:r w:rsidR="007148CF" w:rsidRPr="004F1D4D">
        <w:rPr>
          <w:rFonts w:ascii="Calibri Light" w:hAnsi="Calibri Light" w:cs="Calibri Light"/>
          <w:sz w:val="22"/>
          <w:szCs w:val="22"/>
        </w:rPr>
        <w:t>Stichting VRT</w:t>
      </w:r>
      <w:r w:rsidRPr="004F1D4D">
        <w:rPr>
          <w:rFonts w:ascii="Calibri Light" w:hAnsi="Calibri Light" w:cs="Calibri Light"/>
          <w:sz w:val="22"/>
          <w:szCs w:val="22"/>
        </w:rPr>
        <w:t>. In deze bevestiging wordt tevens de ingangsdatum van de kandidaatsperiode vermeld.</w:t>
      </w:r>
    </w:p>
    <w:p w14:paraId="533AE54C" w14:textId="084183E9" w:rsidR="00BC4F1C" w:rsidRPr="004F1D4D" w:rsidRDefault="00BC4F1C" w:rsidP="001D5677">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4.</w:t>
      </w:r>
      <w:r w:rsidR="00BB41C0" w:rsidRPr="004F1D4D">
        <w:rPr>
          <w:rFonts w:ascii="Calibri Light" w:hAnsi="Calibri Light" w:cs="Calibri Light"/>
          <w:sz w:val="22"/>
          <w:szCs w:val="22"/>
          <w:u w:val="single"/>
        </w:rPr>
        <w:t>2</w:t>
      </w:r>
      <w:r w:rsidRPr="004F1D4D">
        <w:rPr>
          <w:rFonts w:ascii="Calibri Light" w:hAnsi="Calibri Light" w:cs="Calibri Light"/>
          <w:sz w:val="22"/>
          <w:szCs w:val="22"/>
          <w:u w:val="single"/>
        </w:rPr>
        <w:t xml:space="preserve"> Begeleide praktijkuitvoering</w:t>
      </w:r>
    </w:p>
    <w:p w14:paraId="157B7AAA" w14:textId="276D1963"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De kandidaat voert taxaties en rapportages uit onder toezicht van de mentor, conform de VRT-leidraad.</w:t>
      </w:r>
    </w:p>
    <w:p w14:paraId="3D1D8E5F" w14:textId="4E6BCB05"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4.</w:t>
      </w:r>
      <w:r w:rsidR="00BB41C0" w:rsidRPr="004F1D4D">
        <w:rPr>
          <w:rFonts w:ascii="Calibri Light" w:hAnsi="Calibri Light" w:cs="Calibri Light"/>
          <w:sz w:val="22"/>
          <w:szCs w:val="22"/>
          <w:u w:val="single"/>
        </w:rPr>
        <w:t>3</w:t>
      </w:r>
      <w:r w:rsidRPr="004F1D4D">
        <w:rPr>
          <w:rFonts w:ascii="Calibri Light" w:hAnsi="Calibri Light" w:cs="Calibri Light"/>
          <w:sz w:val="22"/>
          <w:szCs w:val="22"/>
          <w:u w:val="single"/>
        </w:rPr>
        <w:t xml:space="preserve"> Titelgebruik</w:t>
      </w:r>
    </w:p>
    <w:p w14:paraId="23CFD61B" w14:textId="3B3DD588" w:rsidR="004F1D4D" w:rsidRDefault="00BC4F1C" w:rsidP="004F1D4D">
      <w:pPr>
        <w:pStyle w:val="Geenafstand"/>
        <w:rPr>
          <w:rFonts w:ascii="Calibri Light" w:hAnsi="Calibri Light" w:cs="Calibri Light"/>
          <w:sz w:val="22"/>
          <w:szCs w:val="22"/>
        </w:rPr>
      </w:pPr>
      <w:r w:rsidRPr="004F1D4D">
        <w:rPr>
          <w:rFonts w:ascii="Calibri Light" w:hAnsi="Calibri Light" w:cs="Calibri Light"/>
          <w:sz w:val="22"/>
          <w:szCs w:val="22"/>
        </w:rPr>
        <w:t>Gedurende de kandidaat</w:t>
      </w:r>
      <w:r w:rsidR="006D7345" w:rsidRPr="004F1D4D">
        <w:rPr>
          <w:rFonts w:ascii="Calibri Light" w:hAnsi="Calibri Light" w:cs="Calibri Light"/>
          <w:sz w:val="22"/>
          <w:szCs w:val="22"/>
        </w:rPr>
        <w:t>s</w:t>
      </w:r>
      <w:r w:rsidRPr="004F1D4D">
        <w:rPr>
          <w:rFonts w:ascii="Calibri Light" w:hAnsi="Calibri Light" w:cs="Calibri Light"/>
          <w:sz w:val="22"/>
          <w:szCs w:val="22"/>
        </w:rPr>
        <w:t>periode is de kandidaat gerechtigd de titel “</w:t>
      </w:r>
      <w:r w:rsidR="006D7345" w:rsidRPr="004F1D4D">
        <w:rPr>
          <w:rFonts w:ascii="Calibri Light" w:hAnsi="Calibri Light" w:cs="Calibri Light"/>
          <w:sz w:val="22"/>
          <w:szCs w:val="22"/>
        </w:rPr>
        <w:t>k</w:t>
      </w:r>
      <w:r w:rsidR="007148CF" w:rsidRPr="004F1D4D">
        <w:rPr>
          <w:rFonts w:ascii="Calibri Light" w:hAnsi="Calibri Light" w:cs="Calibri Light"/>
          <w:sz w:val="22"/>
          <w:szCs w:val="22"/>
        </w:rPr>
        <w:t>andidaat Register-Taxateur</w:t>
      </w:r>
      <w:r w:rsidRPr="004F1D4D">
        <w:rPr>
          <w:rFonts w:ascii="Calibri Light" w:hAnsi="Calibri Light" w:cs="Calibri Light"/>
          <w:sz w:val="22"/>
          <w:szCs w:val="22"/>
        </w:rPr>
        <w:t xml:space="preserve"> VRT” te voeren.</w:t>
      </w:r>
    </w:p>
    <w:p w14:paraId="7A6186ED" w14:textId="77777777" w:rsidR="004F1D4D" w:rsidRDefault="004F1D4D" w:rsidP="004F1D4D">
      <w:pPr>
        <w:pStyle w:val="Geenafstand"/>
        <w:rPr>
          <w:rFonts w:ascii="Calibri Light" w:hAnsi="Calibri Light" w:cs="Calibri Light"/>
          <w:b/>
          <w:bCs/>
          <w:sz w:val="22"/>
          <w:szCs w:val="22"/>
        </w:rPr>
      </w:pPr>
    </w:p>
    <w:p w14:paraId="5BD2E0BB" w14:textId="73306CEE" w:rsidR="00BC4F1C" w:rsidRPr="004F1D4D" w:rsidRDefault="00BC4F1C" w:rsidP="00BC4F1C">
      <w:pPr>
        <w:pStyle w:val="Geenafstand"/>
        <w:rPr>
          <w:rFonts w:ascii="Calibri Light" w:hAnsi="Calibri Light" w:cs="Calibri Light"/>
          <w:b/>
          <w:bCs/>
          <w:sz w:val="22"/>
          <w:szCs w:val="22"/>
        </w:rPr>
      </w:pPr>
      <w:r w:rsidRPr="004F1D4D">
        <w:rPr>
          <w:rFonts w:ascii="Calibri Light" w:hAnsi="Calibri Light" w:cs="Calibri Light"/>
          <w:b/>
          <w:bCs/>
          <w:sz w:val="22"/>
          <w:szCs w:val="22"/>
        </w:rPr>
        <w:t xml:space="preserve">Hoofdstuk 5 – Taken en Bevoegdheden van </w:t>
      </w:r>
      <w:r w:rsidR="007148CF" w:rsidRPr="004F1D4D">
        <w:rPr>
          <w:rFonts w:ascii="Calibri Light" w:hAnsi="Calibri Light" w:cs="Calibri Light"/>
          <w:b/>
          <w:bCs/>
          <w:sz w:val="22"/>
          <w:szCs w:val="22"/>
        </w:rPr>
        <w:t>Stichting VRT</w:t>
      </w:r>
    </w:p>
    <w:p w14:paraId="44044338"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5.1 Registratie</w:t>
      </w:r>
    </w:p>
    <w:p w14:paraId="72939AA6" w14:textId="4A1CA53F" w:rsidR="00BC4F1C" w:rsidRPr="004F1D4D" w:rsidRDefault="007148CF" w:rsidP="00BC4F1C">
      <w:pPr>
        <w:pStyle w:val="Geenafstand"/>
        <w:rPr>
          <w:rFonts w:ascii="Calibri Light" w:hAnsi="Calibri Light" w:cs="Calibri Light"/>
          <w:sz w:val="22"/>
          <w:szCs w:val="22"/>
        </w:rPr>
      </w:pPr>
      <w:r w:rsidRPr="004F1D4D">
        <w:rPr>
          <w:rFonts w:ascii="Calibri Light" w:hAnsi="Calibri Light" w:cs="Calibri Light"/>
          <w:sz w:val="22"/>
          <w:szCs w:val="22"/>
        </w:rPr>
        <w:t>Stichting VRT</w:t>
      </w:r>
      <w:r w:rsidR="00BC4F1C" w:rsidRPr="004F1D4D">
        <w:rPr>
          <w:rFonts w:ascii="Calibri Light" w:hAnsi="Calibri Light" w:cs="Calibri Light"/>
          <w:sz w:val="22"/>
          <w:szCs w:val="22"/>
        </w:rPr>
        <w:t xml:space="preserve"> registreert de mentor bij de inschrijving van de kandidaat. De kandidaat wordt vermeld als kandidaat-taxateur op de website van VRT.</w:t>
      </w:r>
    </w:p>
    <w:p w14:paraId="23A0D44F"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5.2 Steekproefcontroles</w:t>
      </w:r>
    </w:p>
    <w:p w14:paraId="6BFD93DE" w14:textId="77777777" w:rsidR="00BC4F1C" w:rsidRPr="004F1D4D" w:rsidRDefault="00BC4F1C" w:rsidP="00BC4F1C">
      <w:pPr>
        <w:pStyle w:val="Geenafstand"/>
        <w:rPr>
          <w:rFonts w:ascii="Calibri Light" w:hAnsi="Calibri Light" w:cs="Calibri Light"/>
          <w:sz w:val="22"/>
          <w:szCs w:val="22"/>
        </w:rPr>
      </w:pPr>
      <w:r w:rsidRPr="004F1D4D">
        <w:rPr>
          <w:rFonts w:ascii="Calibri Light" w:hAnsi="Calibri Light" w:cs="Calibri Light"/>
          <w:sz w:val="22"/>
          <w:szCs w:val="22"/>
        </w:rPr>
        <w:t>VRT is bevoegd tot het uitvoeren van steekproefsgewijze controles op door kandidaten uitgevoerde taxaties, zowel inhoudelijk als kwalitatief.</w:t>
      </w:r>
    </w:p>
    <w:p w14:paraId="7A1E9C30" w14:textId="77777777" w:rsidR="00BC4F1C" w:rsidRPr="004F1D4D" w:rsidRDefault="00BC4F1C" w:rsidP="00BC4F1C">
      <w:pPr>
        <w:pStyle w:val="Geenafstand"/>
        <w:rPr>
          <w:rFonts w:ascii="Calibri Light" w:hAnsi="Calibri Light" w:cs="Calibri Light"/>
          <w:sz w:val="22"/>
          <w:szCs w:val="22"/>
          <w:u w:val="single"/>
        </w:rPr>
      </w:pPr>
      <w:r w:rsidRPr="004F1D4D">
        <w:rPr>
          <w:rFonts w:ascii="Calibri Light" w:hAnsi="Calibri Light" w:cs="Calibri Light"/>
          <w:sz w:val="22"/>
          <w:szCs w:val="22"/>
          <w:u w:val="single"/>
        </w:rPr>
        <w:t>5.3 Verificatie</w:t>
      </w:r>
    </w:p>
    <w:p w14:paraId="1CFF91B1" w14:textId="4AC3C891" w:rsidR="00452C16" w:rsidRPr="00133799" w:rsidRDefault="00BC4F1C" w:rsidP="00545C76">
      <w:pPr>
        <w:pStyle w:val="Geenafstand"/>
        <w:rPr>
          <w:sz w:val="20"/>
          <w:szCs w:val="20"/>
        </w:rPr>
      </w:pPr>
      <w:r w:rsidRPr="004F1D4D">
        <w:rPr>
          <w:rFonts w:ascii="Calibri Light" w:hAnsi="Calibri Light" w:cs="Calibri Light"/>
          <w:sz w:val="22"/>
          <w:szCs w:val="22"/>
        </w:rPr>
        <w:t>VRT kan mentor</w:t>
      </w:r>
      <w:r w:rsidR="007011E7" w:rsidRPr="004F1D4D">
        <w:rPr>
          <w:rFonts w:ascii="Calibri Light" w:hAnsi="Calibri Light" w:cs="Calibri Light"/>
          <w:sz w:val="22"/>
          <w:szCs w:val="22"/>
        </w:rPr>
        <w:t xml:space="preserve"> </w:t>
      </w:r>
      <w:r w:rsidRPr="004F1D4D">
        <w:rPr>
          <w:rFonts w:ascii="Calibri Light" w:hAnsi="Calibri Light" w:cs="Calibri Light"/>
          <w:sz w:val="22"/>
          <w:szCs w:val="22"/>
        </w:rPr>
        <w:t xml:space="preserve">en/of </w:t>
      </w:r>
      <w:r w:rsidR="00AD06D1" w:rsidRPr="004F1D4D">
        <w:rPr>
          <w:rFonts w:ascii="Calibri Light" w:hAnsi="Calibri Light" w:cs="Calibri Light"/>
          <w:sz w:val="22"/>
          <w:szCs w:val="22"/>
        </w:rPr>
        <w:t xml:space="preserve">klanten van </w:t>
      </w:r>
      <w:r w:rsidR="007011E7" w:rsidRPr="004F1D4D">
        <w:rPr>
          <w:rFonts w:ascii="Calibri Light" w:hAnsi="Calibri Light" w:cs="Calibri Light"/>
          <w:sz w:val="22"/>
          <w:szCs w:val="22"/>
        </w:rPr>
        <w:t xml:space="preserve">referentietaxaties </w:t>
      </w:r>
      <w:r w:rsidRPr="004F1D4D">
        <w:rPr>
          <w:rFonts w:ascii="Calibri Light" w:hAnsi="Calibri Light" w:cs="Calibri Light"/>
          <w:sz w:val="22"/>
          <w:szCs w:val="22"/>
        </w:rPr>
        <w:t>benaderen ter verificatie van de juistheid en volledigheid van ingediende informatie en afgegeven taxatierapporten</w:t>
      </w:r>
      <w:r w:rsidRPr="00133799">
        <w:rPr>
          <w:sz w:val="16"/>
          <w:szCs w:val="16"/>
        </w:rPr>
        <w:t>.</w:t>
      </w:r>
    </w:p>
    <w:sectPr w:rsidR="00452C16" w:rsidRPr="00133799" w:rsidSect="00DF1011">
      <w:headerReference w:type="default" r:id="rId8"/>
      <w:footerReference w:type="default" r:id="rId9"/>
      <w:pgSz w:w="11906" w:h="16838"/>
      <w:pgMar w:top="1134" w:right="1133" w:bottom="1417" w:left="1417" w:header="426"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982C" w14:textId="77777777" w:rsidR="00573849" w:rsidRDefault="00573849" w:rsidP="003C3DB1">
      <w:pPr>
        <w:spacing w:after="0" w:line="240" w:lineRule="auto"/>
      </w:pPr>
      <w:r>
        <w:separator/>
      </w:r>
    </w:p>
  </w:endnote>
  <w:endnote w:type="continuationSeparator" w:id="0">
    <w:p w14:paraId="3A11B027" w14:textId="77777777" w:rsidR="00573849" w:rsidRDefault="00573849" w:rsidP="003C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kern w:val="2"/>
      </w:rPr>
      <w:id w:val="-2102556045"/>
      <w:docPartObj>
        <w:docPartGallery w:val="Page Numbers (Bottom of Page)"/>
        <w:docPartUnique/>
      </w:docPartObj>
    </w:sdtPr>
    <w:sdtEndPr>
      <w:rPr>
        <w:rFonts w:ascii="Arial" w:hAnsi="Arial" w:cs="Arial"/>
        <w:color w:val="000000"/>
        <w:kern w:val="0"/>
      </w:rPr>
    </w:sdtEndPr>
    <w:sdtContent>
      <w:sdt>
        <w:sdtPr>
          <w:rPr>
            <w:rFonts w:asciiTheme="minorHAnsi" w:hAnsiTheme="minorHAnsi" w:cstheme="minorBidi"/>
            <w:color w:val="auto"/>
            <w:kern w:val="2"/>
          </w:rPr>
          <w:id w:val="-1769616900"/>
          <w:docPartObj>
            <w:docPartGallery w:val="Page Numbers (Top of Page)"/>
            <w:docPartUnique/>
          </w:docPartObj>
        </w:sdtPr>
        <w:sdtEndPr>
          <w:rPr>
            <w:rFonts w:ascii="Arial" w:hAnsi="Arial" w:cs="Arial"/>
            <w:color w:val="000000"/>
            <w:kern w:val="0"/>
          </w:rPr>
        </w:sdtEndPr>
        <w:sdtContent>
          <w:p w14:paraId="3690374E" w14:textId="1A0B4FB8" w:rsidR="00BC4F1C" w:rsidRPr="00F3288C" w:rsidRDefault="00BC4F1C" w:rsidP="00BC4F1C">
            <w:pPr>
              <w:pStyle w:val="Default"/>
              <w:rPr>
                <w:rFonts w:asciiTheme="minorHAnsi" w:hAnsiTheme="minorHAnsi"/>
                <w:sz w:val="20"/>
                <w:szCs w:val="20"/>
              </w:rPr>
            </w:pPr>
          </w:p>
          <w:p w14:paraId="238ABE8C" w14:textId="2ACB5949" w:rsidR="00A66019" w:rsidRDefault="00BC4F1C" w:rsidP="005A2210">
            <w:pPr>
              <w:pStyle w:val="Default"/>
            </w:pPr>
            <w:r>
              <w:rPr>
                <w:sz w:val="16"/>
                <w:szCs w:val="16"/>
              </w:rPr>
              <w:t>Reglement kandidaat- en mentorschapstraject</w:t>
            </w:r>
            <w:r w:rsidR="00A66019">
              <w:rPr>
                <w:sz w:val="16"/>
                <w:szCs w:val="16"/>
              </w:rPr>
              <w:tab/>
            </w:r>
            <w:r w:rsidR="00A66019">
              <w:rPr>
                <w:sz w:val="16"/>
                <w:szCs w:val="16"/>
              </w:rPr>
              <w:tab/>
            </w:r>
            <w:r w:rsidR="00AD06D1">
              <w:rPr>
                <w:sz w:val="16"/>
                <w:szCs w:val="16"/>
              </w:rPr>
              <w:tab/>
            </w:r>
            <w:r w:rsidR="00AD06D1">
              <w:rPr>
                <w:sz w:val="16"/>
                <w:szCs w:val="16"/>
              </w:rPr>
              <w:tab/>
            </w:r>
            <w:r w:rsidR="00AD06D1">
              <w:rPr>
                <w:sz w:val="16"/>
                <w:szCs w:val="16"/>
              </w:rPr>
              <w:tab/>
            </w:r>
            <w:r w:rsidR="00AD06D1">
              <w:rPr>
                <w:sz w:val="16"/>
                <w:szCs w:val="16"/>
              </w:rPr>
              <w:tab/>
            </w:r>
            <w:r w:rsidR="00AD06D1">
              <w:rPr>
                <w:sz w:val="16"/>
                <w:szCs w:val="16"/>
              </w:rPr>
              <w:tab/>
            </w:r>
            <w:r w:rsidR="00A66019" w:rsidRPr="005A2210">
              <w:rPr>
                <w:sz w:val="16"/>
                <w:szCs w:val="16"/>
              </w:rPr>
              <w:t xml:space="preserve">Pagina </w:t>
            </w:r>
            <w:r w:rsidR="00A66019" w:rsidRPr="005A2210">
              <w:rPr>
                <w:sz w:val="16"/>
                <w:szCs w:val="16"/>
              </w:rPr>
              <w:fldChar w:fldCharType="begin"/>
            </w:r>
            <w:r w:rsidR="00A66019" w:rsidRPr="005A2210">
              <w:rPr>
                <w:sz w:val="16"/>
                <w:szCs w:val="16"/>
              </w:rPr>
              <w:instrText>PAGE</w:instrText>
            </w:r>
            <w:r w:rsidR="00A66019" w:rsidRPr="005A2210">
              <w:rPr>
                <w:sz w:val="16"/>
                <w:szCs w:val="16"/>
              </w:rPr>
              <w:fldChar w:fldCharType="separate"/>
            </w:r>
            <w:r w:rsidR="00595581">
              <w:rPr>
                <w:noProof/>
                <w:sz w:val="16"/>
                <w:szCs w:val="16"/>
              </w:rPr>
              <w:t>4</w:t>
            </w:r>
            <w:r w:rsidR="00A66019" w:rsidRPr="005A2210">
              <w:rPr>
                <w:sz w:val="16"/>
                <w:szCs w:val="16"/>
              </w:rPr>
              <w:fldChar w:fldCharType="end"/>
            </w:r>
            <w:r w:rsidR="00A66019" w:rsidRPr="005A2210">
              <w:rPr>
                <w:sz w:val="16"/>
                <w:szCs w:val="16"/>
              </w:rPr>
              <w:t xml:space="preserve"> van </w:t>
            </w:r>
            <w:r w:rsidR="00A66019" w:rsidRPr="005A2210">
              <w:rPr>
                <w:sz w:val="16"/>
                <w:szCs w:val="16"/>
              </w:rPr>
              <w:fldChar w:fldCharType="begin"/>
            </w:r>
            <w:r w:rsidR="00A66019" w:rsidRPr="005A2210">
              <w:rPr>
                <w:sz w:val="16"/>
                <w:szCs w:val="16"/>
              </w:rPr>
              <w:instrText>NUMPAGES</w:instrText>
            </w:r>
            <w:r w:rsidR="00A66019" w:rsidRPr="005A2210">
              <w:rPr>
                <w:sz w:val="16"/>
                <w:szCs w:val="16"/>
              </w:rPr>
              <w:fldChar w:fldCharType="separate"/>
            </w:r>
            <w:r w:rsidR="00595581">
              <w:rPr>
                <w:noProof/>
                <w:sz w:val="16"/>
                <w:szCs w:val="16"/>
              </w:rPr>
              <w:t>8</w:t>
            </w:r>
            <w:r w:rsidR="00A66019" w:rsidRPr="005A2210">
              <w:rPr>
                <w:sz w:val="16"/>
                <w:szCs w:val="16"/>
              </w:rPr>
              <w:fldChar w:fldCharType="end"/>
            </w:r>
          </w:p>
        </w:sdtContent>
      </w:sdt>
    </w:sdtContent>
  </w:sdt>
  <w:p w14:paraId="1B960F81" w14:textId="77777777" w:rsidR="00A66019" w:rsidRDefault="00A660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263E" w14:textId="77777777" w:rsidR="00573849" w:rsidRDefault="00573849" w:rsidP="003C3DB1">
      <w:pPr>
        <w:spacing w:after="0" w:line="240" w:lineRule="auto"/>
      </w:pPr>
      <w:r>
        <w:separator/>
      </w:r>
    </w:p>
  </w:footnote>
  <w:footnote w:type="continuationSeparator" w:id="0">
    <w:p w14:paraId="6D65C332" w14:textId="77777777" w:rsidR="00573849" w:rsidRDefault="00573849" w:rsidP="003C3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258A" w14:textId="14535F75" w:rsidR="00A66019" w:rsidRDefault="00A66019" w:rsidP="003C3DB1">
    <w:pPr>
      <w:pStyle w:val="Koptekst"/>
    </w:pPr>
    <w:r>
      <w:t xml:space="preserve"> </w:t>
    </w:r>
    <w:r>
      <w:ptab w:relativeTo="margin" w:alignment="center" w:leader="none"/>
    </w:r>
    <w:r>
      <w:rPr>
        <w:noProof/>
        <w:lang w:eastAsia="nl-NL"/>
      </w:rPr>
      <w:drawing>
        <wp:inline distT="0" distB="0" distL="0" distR="0" wp14:anchorId="39AFF174" wp14:editId="2DCEBFFD">
          <wp:extent cx="895916" cy="904875"/>
          <wp:effectExtent l="0" t="0" r="0" b="0"/>
          <wp:docPr id="683693356" name="Afbeelding 3" descr="Afbeelding met schermopname, Lettertype,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42007" name="Afbeelding 3" descr="Afbeelding met schermopname, Lettertype,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97402" cy="906376"/>
                  </a:xfrm>
                  <a:prstGeom prst="rect">
                    <a:avLst/>
                  </a:prstGeom>
                </pic:spPr>
              </pic:pic>
            </a:graphicData>
          </a:graphic>
        </wp:inline>
      </w:drawing>
    </w:r>
    <w:r>
      <w:t xml:space="preserve"> </w:t>
    </w:r>
  </w:p>
  <w:p w14:paraId="6CF0385F" w14:textId="77777777" w:rsidR="004F1D4D" w:rsidRDefault="004F1D4D" w:rsidP="003C3DB1">
    <w:pPr>
      <w:pStyle w:val="Koptekst"/>
    </w:pPr>
  </w:p>
  <w:p w14:paraId="24349858" w14:textId="77777777" w:rsidR="004F1D4D" w:rsidRDefault="004F1D4D" w:rsidP="003C3D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544"/>
    <w:multiLevelType w:val="hybridMultilevel"/>
    <w:tmpl w:val="8A6497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5C0409"/>
    <w:multiLevelType w:val="multilevel"/>
    <w:tmpl w:val="1BA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009DE"/>
    <w:multiLevelType w:val="multilevel"/>
    <w:tmpl w:val="8CF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97C3E"/>
    <w:multiLevelType w:val="hybridMultilevel"/>
    <w:tmpl w:val="CE3ED3C4"/>
    <w:lvl w:ilvl="0" w:tplc="041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612EE2"/>
    <w:multiLevelType w:val="multilevel"/>
    <w:tmpl w:val="8EB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3149B"/>
    <w:multiLevelType w:val="multilevel"/>
    <w:tmpl w:val="CC2AF1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3E4A43"/>
    <w:multiLevelType w:val="multilevel"/>
    <w:tmpl w:val="78108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A43204"/>
    <w:multiLevelType w:val="multilevel"/>
    <w:tmpl w:val="1B78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50B50"/>
    <w:multiLevelType w:val="multilevel"/>
    <w:tmpl w:val="404E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E5A19"/>
    <w:multiLevelType w:val="multilevel"/>
    <w:tmpl w:val="55EC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F1946"/>
    <w:multiLevelType w:val="hybridMultilevel"/>
    <w:tmpl w:val="96C44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DB5B42"/>
    <w:multiLevelType w:val="multilevel"/>
    <w:tmpl w:val="F1E6AD94"/>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576F95"/>
    <w:multiLevelType w:val="hybridMultilevel"/>
    <w:tmpl w:val="E4729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621DB9"/>
    <w:multiLevelType w:val="hybridMultilevel"/>
    <w:tmpl w:val="127A2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46352F0"/>
    <w:multiLevelType w:val="hybridMultilevel"/>
    <w:tmpl w:val="DD280C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BC512C3"/>
    <w:multiLevelType w:val="multilevel"/>
    <w:tmpl w:val="0982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3E3EF1"/>
    <w:multiLevelType w:val="multilevel"/>
    <w:tmpl w:val="EDE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B4482"/>
    <w:multiLevelType w:val="multilevel"/>
    <w:tmpl w:val="C83EAC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E153855"/>
    <w:multiLevelType w:val="hybridMultilevel"/>
    <w:tmpl w:val="B6C88D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E3A449D"/>
    <w:multiLevelType w:val="multilevel"/>
    <w:tmpl w:val="DD2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B15CC"/>
    <w:multiLevelType w:val="multilevel"/>
    <w:tmpl w:val="AC2A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9D340C"/>
    <w:multiLevelType w:val="multilevel"/>
    <w:tmpl w:val="F1E6AD94"/>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486C0B"/>
    <w:multiLevelType w:val="hybridMultilevel"/>
    <w:tmpl w:val="6D9C51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6536FC2"/>
    <w:multiLevelType w:val="multilevel"/>
    <w:tmpl w:val="48B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714F40"/>
    <w:multiLevelType w:val="hybridMultilevel"/>
    <w:tmpl w:val="FA38E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8103B36"/>
    <w:multiLevelType w:val="multilevel"/>
    <w:tmpl w:val="81D8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C48B9"/>
    <w:multiLevelType w:val="hybridMultilevel"/>
    <w:tmpl w:val="540A70E2"/>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27" w15:restartNumberingAfterBreak="0">
    <w:nsid w:val="2D0C6B38"/>
    <w:multiLevelType w:val="multilevel"/>
    <w:tmpl w:val="CB561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146BF8"/>
    <w:multiLevelType w:val="hybridMultilevel"/>
    <w:tmpl w:val="9976B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E484836"/>
    <w:multiLevelType w:val="multilevel"/>
    <w:tmpl w:val="F2461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5B20DA"/>
    <w:multiLevelType w:val="multilevel"/>
    <w:tmpl w:val="F01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445DB8"/>
    <w:multiLevelType w:val="multilevel"/>
    <w:tmpl w:val="46EE8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215AAE"/>
    <w:multiLevelType w:val="multilevel"/>
    <w:tmpl w:val="2E4A3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6C02B4"/>
    <w:multiLevelType w:val="hybridMultilevel"/>
    <w:tmpl w:val="0D8054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33EB6E4A"/>
    <w:multiLevelType w:val="multilevel"/>
    <w:tmpl w:val="CF1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F96FF2"/>
    <w:multiLevelType w:val="multilevel"/>
    <w:tmpl w:val="E72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3D7BEF"/>
    <w:multiLevelType w:val="multilevel"/>
    <w:tmpl w:val="810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6566BA"/>
    <w:multiLevelType w:val="multilevel"/>
    <w:tmpl w:val="515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BF4C5D"/>
    <w:multiLevelType w:val="hybridMultilevel"/>
    <w:tmpl w:val="901E650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92F0CE3"/>
    <w:multiLevelType w:val="multilevel"/>
    <w:tmpl w:val="3562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6F5C8F"/>
    <w:multiLevelType w:val="multilevel"/>
    <w:tmpl w:val="64E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345F7B"/>
    <w:multiLevelType w:val="multilevel"/>
    <w:tmpl w:val="53A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886F45"/>
    <w:multiLevelType w:val="hybridMultilevel"/>
    <w:tmpl w:val="422E2F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56D1C76"/>
    <w:multiLevelType w:val="hybridMultilevel"/>
    <w:tmpl w:val="3BFA51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4AF556DE"/>
    <w:multiLevelType w:val="multilevel"/>
    <w:tmpl w:val="87485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4C7247"/>
    <w:multiLevelType w:val="multilevel"/>
    <w:tmpl w:val="B114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5D2F3C"/>
    <w:multiLevelType w:val="multilevel"/>
    <w:tmpl w:val="7E3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B2F59"/>
    <w:multiLevelType w:val="hybridMultilevel"/>
    <w:tmpl w:val="31E8F354"/>
    <w:lvl w:ilvl="0" w:tplc="0413000D">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8" w15:restartNumberingAfterBreak="0">
    <w:nsid w:val="50B274AC"/>
    <w:multiLevelType w:val="hybridMultilevel"/>
    <w:tmpl w:val="813C7C6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53645A8E"/>
    <w:multiLevelType w:val="multilevel"/>
    <w:tmpl w:val="B3A68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74458E"/>
    <w:multiLevelType w:val="multilevel"/>
    <w:tmpl w:val="2CE4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B912D5"/>
    <w:multiLevelType w:val="hybridMultilevel"/>
    <w:tmpl w:val="64523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54C72FFA"/>
    <w:multiLevelType w:val="multilevel"/>
    <w:tmpl w:val="6E88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3D40F3"/>
    <w:multiLevelType w:val="hybridMultilevel"/>
    <w:tmpl w:val="F3F2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55F902D3"/>
    <w:multiLevelType w:val="hybridMultilevel"/>
    <w:tmpl w:val="03A65E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563911DD"/>
    <w:multiLevelType w:val="multilevel"/>
    <w:tmpl w:val="012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AB2A02"/>
    <w:multiLevelType w:val="multilevel"/>
    <w:tmpl w:val="7370E9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202905"/>
    <w:multiLevelType w:val="multilevel"/>
    <w:tmpl w:val="51D23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D913E1"/>
    <w:multiLevelType w:val="multilevel"/>
    <w:tmpl w:val="BD40B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5C6BBF"/>
    <w:multiLevelType w:val="multilevel"/>
    <w:tmpl w:val="8976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AA441D"/>
    <w:multiLevelType w:val="multilevel"/>
    <w:tmpl w:val="A2BC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1C5C04"/>
    <w:multiLevelType w:val="multilevel"/>
    <w:tmpl w:val="7986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B95AB1"/>
    <w:multiLevelType w:val="multilevel"/>
    <w:tmpl w:val="EB8E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9F4F7D"/>
    <w:multiLevelType w:val="hybridMultilevel"/>
    <w:tmpl w:val="832A60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669959FF"/>
    <w:multiLevelType w:val="hybridMultilevel"/>
    <w:tmpl w:val="2CC4B09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6CBC2A58"/>
    <w:multiLevelType w:val="multilevel"/>
    <w:tmpl w:val="801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144941"/>
    <w:multiLevelType w:val="multilevel"/>
    <w:tmpl w:val="FC6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1E25B4"/>
    <w:multiLevelType w:val="multilevel"/>
    <w:tmpl w:val="3EA83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77221CC"/>
    <w:multiLevelType w:val="hybridMultilevel"/>
    <w:tmpl w:val="733EB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788A2647"/>
    <w:multiLevelType w:val="multilevel"/>
    <w:tmpl w:val="5A60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F36687"/>
    <w:multiLevelType w:val="multilevel"/>
    <w:tmpl w:val="4538D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77037D"/>
    <w:multiLevelType w:val="hybridMultilevel"/>
    <w:tmpl w:val="ED7096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7B6815F6"/>
    <w:multiLevelType w:val="multilevel"/>
    <w:tmpl w:val="719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4E19E3"/>
    <w:multiLevelType w:val="hybridMultilevel"/>
    <w:tmpl w:val="BFBABFE6"/>
    <w:lvl w:ilvl="0" w:tplc="04130001">
      <w:start w:val="1"/>
      <w:numFmt w:val="bullet"/>
      <w:lvlText w:val=""/>
      <w:lvlJc w:val="left"/>
      <w:pPr>
        <w:ind w:left="414" w:hanging="360"/>
      </w:pPr>
      <w:rPr>
        <w:rFonts w:ascii="Symbol" w:hAnsi="Symbol" w:hint="default"/>
      </w:rPr>
    </w:lvl>
    <w:lvl w:ilvl="1" w:tplc="04130003">
      <w:start w:val="1"/>
      <w:numFmt w:val="bullet"/>
      <w:lvlText w:val="o"/>
      <w:lvlJc w:val="left"/>
      <w:pPr>
        <w:ind w:left="1134" w:hanging="360"/>
      </w:pPr>
      <w:rPr>
        <w:rFonts w:ascii="Courier New" w:hAnsi="Courier New" w:cs="Courier New" w:hint="default"/>
      </w:rPr>
    </w:lvl>
    <w:lvl w:ilvl="2" w:tplc="04130005" w:tentative="1">
      <w:start w:val="1"/>
      <w:numFmt w:val="bullet"/>
      <w:lvlText w:val=""/>
      <w:lvlJc w:val="left"/>
      <w:pPr>
        <w:ind w:left="1854" w:hanging="360"/>
      </w:pPr>
      <w:rPr>
        <w:rFonts w:ascii="Wingdings" w:hAnsi="Wingdings" w:hint="default"/>
      </w:rPr>
    </w:lvl>
    <w:lvl w:ilvl="3" w:tplc="04130001" w:tentative="1">
      <w:start w:val="1"/>
      <w:numFmt w:val="bullet"/>
      <w:lvlText w:val=""/>
      <w:lvlJc w:val="left"/>
      <w:pPr>
        <w:ind w:left="2574" w:hanging="360"/>
      </w:pPr>
      <w:rPr>
        <w:rFonts w:ascii="Symbol" w:hAnsi="Symbol" w:hint="default"/>
      </w:rPr>
    </w:lvl>
    <w:lvl w:ilvl="4" w:tplc="04130003" w:tentative="1">
      <w:start w:val="1"/>
      <w:numFmt w:val="bullet"/>
      <w:lvlText w:val="o"/>
      <w:lvlJc w:val="left"/>
      <w:pPr>
        <w:ind w:left="3294" w:hanging="360"/>
      </w:pPr>
      <w:rPr>
        <w:rFonts w:ascii="Courier New" w:hAnsi="Courier New" w:cs="Courier New" w:hint="default"/>
      </w:rPr>
    </w:lvl>
    <w:lvl w:ilvl="5" w:tplc="04130005" w:tentative="1">
      <w:start w:val="1"/>
      <w:numFmt w:val="bullet"/>
      <w:lvlText w:val=""/>
      <w:lvlJc w:val="left"/>
      <w:pPr>
        <w:ind w:left="4014" w:hanging="360"/>
      </w:pPr>
      <w:rPr>
        <w:rFonts w:ascii="Wingdings" w:hAnsi="Wingdings" w:hint="default"/>
      </w:rPr>
    </w:lvl>
    <w:lvl w:ilvl="6" w:tplc="04130001" w:tentative="1">
      <w:start w:val="1"/>
      <w:numFmt w:val="bullet"/>
      <w:lvlText w:val=""/>
      <w:lvlJc w:val="left"/>
      <w:pPr>
        <w:ind w:left="4734" w:hanging="360"/>
      </w:pPr>
      <w:rPr>
        <w:rFonts w:ascii="Symbol" w:hAnsi="Symbol" w:hint="default"/>
      </w:rPr>
    </w:lvl>
    <w:lvl w:ilvl="7" w:tplc="04130003" w:tentative="1">
      <w:start w:val="1"/>
      <w:numFmt w:val="bullet"/>
      <w:lvlText w:val="o"/>
      <w:lvlJc w:val="left"/>
      <w:pPr>
        <w:ind w:left="5454" w:hanging="360"/>
      </w:pPr>
      <w:rPr>
        <w:rFonts w:ascii="Courier New" w:hAnsi="Courier New" w:cs="Courier New" w:hint="default"/>
      </w:rPr>
    </w:lvl>
    <w:lvl w:ilvl="8" w:tplc="04130005" w:tentative="1">
      <w:start w:val="1"/>
      <w:numFmt w:val="bullet"/>
      <w:lvlText w:val=""/>
      <w:lvlJc w:val="left"/>
      <w:pPr>
        <w:ind w:left="6174" w:hanging="360"/>
      </w:pPr>
      <w:rPr>
        <w:rFonts w:ascii="Wingdings" w:hAnsi="Wingdings" w:hint="default"/>
      </w:rPr>
    </w:lvl>
  </w:abstractNum>
  <w:abstractNum w:abstractNumId="74" w15:restartNumberingAfterBreak="0">
    <w:nsid w:val="7D031F98"/>
    <w:multiLevelType w:val="multilevel"/>
    <w:tmpl w:val="78107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D115AB2"/>
    <w:multiLevelType w:val="multilevel"/>
    <w:tmpl w:val="3080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C65FEB"/>
    <w:multiLevelType w:val="multilevel"/>
    <w:tmpl w:val="E5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793FF8"/>
    <w:multiLevelType w:val="multilevel"/>
    <w:tmpl w:val="91D4D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EE444E3"/>
    <w:multiLevelType w:val="hybridMultilevel"/>
    <w:tmpl w:val="D29E76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6454330">
    <w:abstractNumId w:val="77"/>
  </w:num>
  <w:num w:numId="2" w16cid:durableId="1110901246">
    <w:abstractNumId w:val="57"/>
  </w:num>
  <w:num w:numId="3" w16cid:durableId="187063000">
    <w:abstractNumId w:val="56"/>
  </w:num>
  <w:num w:numId="4" w16cid:durableId="718019677">
    <w:abstractNumId w:val="47"/>
  </w:num>
  <w:num w:numId="5" w16cid:durableId="549461086">
    <w:abstractNumId w:val="11"/>
  </w:num>
  <w:num w:numId="6" w16cid:durableId="2133133109">
    <w:abstractNumId w:val="21"/>
  </w:num>
  <w:num w:numId="7" w16cid:durableId="1896693507">
    <w:abstractNumId w:val="27"/>
  </w:num>
  <w:num w:numId="8" w16cid:durableId="747187739">
    <w:abstractNumId w:val="49"/>
  </w:num>
  <w:num w:numId="9" w16cid:durableId="463817256">
    <w:abstractNumId w:val="5"/>
  </w:num>
  <w:num w:numId="10" w16cid:durableId="1913083891">
    <w:abstractNumId w:val="9"/>
  </w:num>
  <w:num w:numId="11" w16cid:durableId="1959678342">
    <w:abstractNumId w:val="66"/>
  </w:num>
  <w:num w:numId="12" w16cid:durableId="429393149">
    <w:abstractNumId w:val="6"/>
  </w:num>
  <w:num w:numId="13" w16cid:durableId="1745687949">
    <w:abstractNumId w:val="32"/>
  </w:num>
  <w:num w:numId="14" w16cid:durableId="2073382872">
    <w:abstractNumId w:val="29"/>
  </w:num>
  <w:num w:numId="15" w16cid:durableId="1987465728">
    <w:abstractNumId w:val="70"/>
  </w:num>
  <w:num w:numId="16" w16cid:durableId="2114787968">
    <w:abstractNumId w:val="44"/>
  </w:num>
  <w:num w:numId="17" w16cid:durableId="1409692112">
    <w:abstractNumId w:val="15"/>
  </w:num>
  <w:num w:numId="18" w16cid:durableId="1814983355">
    <w:abstractNumId w:val="75"/>
  </w:num>
  <w:num w:numId="19" w16cid:durableId="887568229">
    <w:abstractNumId w:val="55"/>
  </w:num>
  <w:num w:numId="20" w16cid:durableId="1025788419">
    <w:abstractNumId w:val="12"/>
  </w:num>
  <w:num w:numId="21" w16cid:durableId="1345670391">
    <w:abstractNumId w:val="50"/>
  </w:num>
  <w:num w:numId="22" w16cid:durableId="128668750">
    <w:abstractNumId w:val="65"/>
  </w:num>
  <w:num w:numId="23" w16cid:durableId="1120343245">
    <w:abstractNumId w:val="76"/>
  </w:num>
  <w:num w:numId="24" w16cid:durableId="1777404505">
    <w:abstractNumId w:val="41"/>
  </w:num>
  <w:num w:numId="25" w16cid:durableId="331568985">
    <w:abstractNumId w:val="28"/>
  </w:num>
  <w:num w:numId="26" w16cid:durableId="9842407">
    <w:abstractNumId w:val="13"/>
  </w:num>
  <w:num w:numId="27" w16cid:durableId="323437691">
    <w:abstractNumId w:val="54"/>
  </w:num>
  <w:num w:numId="28" w16cid:durableId="1577780133">
    <w:abstractNumId w:val="71"/>
  </w:num>
  <w:num w:numId="29" w16cid:durableId="985625221">
    <w:abstractNumId w:val="30"/>
  </w:num>
  <w:num w:numId="30" w16cid:durableId="1313364455">
    <w:abstractNumId w:val="37"/>
  </w:num>
  <w:num w:numId="31" w16cid:durableId="926962113">
    <w:abstractNumId w:val="39"/>
  </w:num>
  <w:num w:numId="32" w16cid:durableId="1920092321">
    <w:abstractNumId w:val="19"/>
  </w:num>
  <w:num w:numId="33" w16cid:durableId="664822403">
    <w:abstractNumId w:val="2"/>
  </w:num>
  <w:num w:numId="34" w16cid:durableId="1133672885">
    <w:abstractNumId w:val="8"/>
  </w:num>
  <w:num w:numId="35" w16cid:durableId="1617173410">
    <w:abstractNumId w:val="59"/>
  </w:num>
  <w:num w:numId="36" w16cid:durableId="1526481561">
    <w:abstractNumId w:val="58"/>
  </w:num>
  <w:num w:numId="37" w16cid:durableId="1177887428">
    <w:abstractNumId w:val="36"/>
  </w:num>
  <w:num w:numId="38" w16cid:durableId="1210073505">
    <w:abstractNumId w:val="61"/>
  </w:num>
  <w:num w:numId="39" w16cid:durableId="441071077">
    <w:abstractNumId w:val="72"/>
  </w:num>
  <w:num w:numId="40" w16cid:durableId="1384669920">
    <w:abstractNumId w:val="68"/>
  </w:num>
  <w:num w:numId="41" w16cid:durableId="1372146990">
    <w:abstractNumId w:val="33"/>
  </w:num>
  <w:num w:numId="42" w16cid:durableId="1391924086">
    <w:abstractNumId w:val="51"/>
  </w:num>
  <w:num w:numId="43" w16cid:durableId="1811552583">
    <w:abstractNumId w:val="63"/>
  </w:num>
  <w:num w:numId="44" w16cid:durableId="1922252195">
    <w:abstractNumId w:val="43"/>
  </w:num>
  <w:num w:numId="45" w16cid:durableId="74253060">
    <w:abstractNumId w:val="64"/>
  </w:num>
  <w:num w:numId="46" w16cid:durableId="528416895">
    <w:abstractNumId w:val="26"/>
  </w:num>
  <w:num w:numId="47" w16cid:durableId="78017977">
    <w:abstractNumId w:val="73"/>
  </w:num>
  <w:num w:numId="48" w16cid:durableId="1024598772">
    <w:abstractNumId w:val="69"/>
  </w:num>
  <w:num w:numId="49" w16cid:durableId="1571693794">
    <w:abstractNumId w:val="25"/>
  </w:num>
  <w:num w:numId="50" w16cid:durableId="1256862767">
    <w:abstractNumId w:val="40"/>
  </w:num>
  <w:num w:numId="51" w16cid:durableId="1410158245">
    <w:abstractNumId w:val="35"/>
  </w:num>
  <w:num w:numId="52" w16cid:durableId="1168255464">
    <w:abstractNumId w:val="46"/>
  </w:num>
  <w:num w:numId="53" w16cid:durableId="1700164497">
    <w:abstractNumId w:val="52"/>
  </w:num>
  <w:num w:numId="54" w16cid:durableId="1736388261">
    <w:abstractNumId w:val="60"/>
  </w:num>
  <w:num w:numId="55" w16cid:durableId="145325392">
    <w:abstractNumId w:val="23"/>
  </w:num>
  <w:num w:numId="56" w16cid:durableId="1554079311">
    <w:abstractNumId w:val="45"/>
  </w:num>
  <w:num w:numId="57" w16cid:durableId="1660301770">
    <w:abstractNumId w:val="53"/>
  </w:num>
  <w:num w:numId="58" w16cid:durableId="635645255">
    <w:abstractNumId w:val="20"/>
  </w:num>
  <w:num w:numId="59" w16cid:durableId="232200379">
    <w:abstractNumId w:val="31"/>
  </w:num>
  <w:num w:numId="60" w16cid:durableId="400442228">
    <w:abstractNumId w:val="78"/>
  </w:num>
  <w:num w:numId="61" w16cid:durableId="1242374823">
    <w:abstractNumId w:val="24"/>
  </w:num>
  <w:num w:numId="62" w16cid:durableId="2009749082">
    <w:abstractNumId w:val="10"/>
  </w:num>
  <w:num w:numId="63" w16cid:durableId="1023282857">
    <w:abstractNumId w:val="42"/>
  </w:num>
  <w:num w:numId="64" w16cid:durableId="1655454602">
    <w:abstractNumId w:val="14"/>
  </w:num>
  <w:num w:numId="65" w16cid:durableId="1166169631">
    <w:abstractNumId w:val="22"/>
  </w:num>
  <w:num w:numId="66" w16cid:durableId="585187918">
    <w:abstractNumId w:val="18"/>
  </w:num>
  <w:num w:numId="67" w16cid:durableId="876703153">
    <w:abstractNumId w:val="3"/>
  </w:num>
  <w:num w:numId="68" w16cid:durableId="1448499060">
    <w:abstractNumId w:val="38"/>
  </w:num>
  <w:num w:numId="69" w16cid:durableId="1313558821">
    <w:abstractNumId w:val="48"/>
  </w:num>
  <w:num w:numId="70" w16cid:durableId="1601402981">
    <w:abstractNumId w:val="0"/>
  </w:num>
  <w:num w:numId="71" w16cid:durableId="1704748104">
    <w:abstractNumId w:val="62"/>
  </w:num>
  <w:num w:numId="72" w16cid:durableId="1170413143">
    <w:abstractNumId w:val="74"/>
  </w:num>
  <w:num w:numId="73" w16cid:durableId="1573782075">
    <w:abstractNumId w:val="17"/>
  </w:num>
  <w:num w:numId="74" w16cid:durableId="826092459">
    <w:abstractNumId w:val="16"/>
  </w:num>
  <w:num w:numId="75" w16cid:durableId="1630741355">
    <w:abstractNumId w:val="7"/>
  </w:num>
  <w:num w:numId="76" w16cid:durableId="1031034084">
    <w:abstractNumId w:val="67"/>
  </w:num>
  <w:num w:numId="77" w16cid:durableId="2711502">
    <w:abstractNumId w:val="4"/>
  </w:num>
  <w:num w:numId="78" w16cid:durableId="1863661920">
    <w:abstractNumId w:val="34"/>
  </w:num>
  <w:num w:numId="79" w16cid:durableId="41675661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B1"/>
    <w:rsid w:val="00002863"/>
    <w:rsid w:val="0002428F"/>
    <w:rsid w:val="0002567E"/>
    <w:rsid w:val="00027E3A"/>
    <w:rsid w:val="00047664"/>
    <w:rsid w:val="00061F5D"/>
    <w:rsid w:val="00066541"/>
    <w:rsid w:val="000775A6"/>
    <w:rsid w:val="00083B12"/>
    <w:rsid w:val="00086A9D"/>
    <w:rsid w:val="00087C95"/>
    <w:rsid w:val="00095205"/>
    <w:rsid w:val="000E1F8A"/>
    <w:rsid w:val="000F4D9C"/>
    <w:rsid w:val="001251E0"/>
    <w:rsid w:val="00125478"/>
    <w:rsid w:val="001274F9"/>
    <w:rsid w:val="00130E0D"/>
    <w:rsid w:val="00133799"/>
    <w:rsid w:val="00135758"/>
    <w:rsid w:val="001540F4"/>
    <w:rsid w:val="00161928"/>
    <w:rsid w:val="001672D1"/>
    <w:rsid w:val="001A0B76"/>
    <w:rsid w:val="001A6A0F"/>
    <w:rsid w:val="001B2D60"/>
    <w:rsid w:val="001B45E7"/>
    <w:rsid w:val="001D5677"/>
    <w:rsid w:val="00251982"/>
    <w:rsid w:val="00264527"/>
    <w:rsid w:val="00291F53"/>
    <w:rsid w:val="002E70A9"/>
    <w:rsid w:val="002F077C"/>
    <w:rsid w:val="002F7186"/>
    <w:rsid w:val="00315E91"/>
    <w:rsid w:val="003204DB"/>
    <w:rsid w:val="00333E4B"/>
    <w:rsid w:val="00336E5D"/>
    <w:rsid w:val="00344AFE"/>
    <w:rsid w:val="003540DF"/>
    <w:rsid w:val="00356BB1"/>
    <w:rsid w:val="0036724C"/>
    <w:rsid w:val="003846E1"/>
    <w:rsid w:val="003848FB"/>
    <w:rsid w:val="003859B4"/>
    <w:rsid w:val="003A7581"/>
    <w:rsid w:val="003B0B48"/>
    <w:rsid w:val="003C3DB1"/>
    <w:rsid w:val="003C719B"/>
    <w:rsid w:val="003D0F91"/>
    <w:rsid w:val="003F632F"/>
    <w:rsid w:val="00452C16"/>
    <w:rsid w:val="004619FA"/>
    <w:rsid w:val="00461A41"/>
    <w:rsid w:val="00466902"/>
    <w:rsid w:val="00480780"/>
    <w:rsid w:val="004863CD"/>
    <w:rsid w:val="004B3F62"/>
    <w:rsid w:val="004B67CE"/>
    <w:rsid w:val="004E23A3"/>
    <w:rsid w:val="004F05F8"/>
    <w:rsid w:val="004F0D20"/>
    <w:rsid w:val="004F1D4D"/>
    <w:rsid w:val="004F1E12"/>
    <w:rsid w:val="004F67AD"/>
    <w:rsid w:val="00506285"/>
    <w:rsid w:val="005113D5"/>
    <w:rsid w:val="00524A85"/>
    <w:rsid w:val="00536FC7"/>
    <w:rsid w:val="0054017A"/>
    <w:rsid w:val="00543644"/>
    <w:rsid w:val="00543803"/>
    <w:rsid w:val="00545C76"/>
    <w:rsid w:val="005553DF"/>
    <w:rsid w:val="005611DD"/>
    <w:rsid w:val="00562A72"/>
    <w:rsid w:val="005664B4"/>
    <w:rsid w:val="00573849"/>
    <w:rsid w:val="00592601"/>
    <w:rsid w:val="00595581"/>
    <w:rsid w:val="005A2210"/>
    <w:rsid w:val="005B5AF5"/>
    <w:rsid w:val="005F380F"/>
    <w:rsid w:val="00602A51"/>
    <w:rsid w:val="00612B3B"/>
    <w:rsid w:val="006205AE"/>
    <w:rsid w:val="00634137"/>
    <w:rsid w:val="00637C51"/>
    <w:rsid w:val="00645ABB"/>
    <w:rsid w:val="00661729"/>
    <w:rsid w:val="00667325"/>
    <w:rsid w:val="006713C3"/>
    <w:rsid w:val="0067147C"/>
    <w:rsid w:val="00681AB0"/>
    <w:rsid w:val="006A174B"/>
    <w:rsid w:val="006B25C5"/>
    <w:rsid w:val="006B41AD"/>
    <w:rsid w:val="006C5B62"/>
    <w:rsid w:val="006D340C"/>
    <w:rsid w:val="006D7345"/>
    <w:rsid w:val="006E13AF"/>
    <w:rsid w:val="006E2601"/>
    <w:rsid w:val="006E41D3"/>
    <w:rsid w:val="006E4D4A"/>
    <w:rsid w:val="006E63EE"/>
    <w:rsid w:val="007011E7"/>
    <w:rsid w:val="00705DBC"/>
    <w:rsid w:val="007148CF"/>
    <w:rsid w:val="00721576"/>
    <w:rsid w:val="00724AD7"/>
    <w:rsid w:val="0072709D"/>
    <w:rsid w:val="00730B91"/>
    <w:rsid w:val="00735586"/>
    <w:rsid w:val="0076249E"/>
    <w:rsid w:val="00796491"/>
    <w:rsid w:val="00797599"/>
    <w:rsid w:val="007A1D08"/>
    <w:rsid w:val="007A4DC9"/>
    <w:rsid w:val="007C3BA1"/>
    <w:rsid w:val="007C4FFB"/>
    <w:rsid w:val="007D3E56"/>
    <w:rsid w:val="007D6905"/>
    <w:rsid w:val="007E21C8"/>
    <w:rsid w:val="00802FA8"/>
    <w:rsid w:val="0084234D"/>
    <w:rsid w:val="00855CFA"/>
    <w:rsid w:val="00873DBB"/>
    <w:rsid w:val="00893077"/>
    <w:rsid w:val="00893D5D"/>
    <w:rsid w:val="00895B13"/>
    <w:rsid w:val="008C3DAA"/>
    <w:rsid w:val="008D0E11"/>
    <w:rsid w:val="008E0067"/>
    <w:rsid w:val="008E3213"/>
    <w:rsid w:val="00900C89"/>
    <w:rsid w:val="009032A2"/>
    <w:rsid w:val="009259D2"/>
    <w:rsid w:val="00940632"/>
    <w:rsid w:val="00946000"/>
    <w:rsid w:val="00950719"/>
    <w:rsid w:val="00972901"/>
    <w:rsid w:val="009855BF"/>
    <w:rsid w:val="009B5734"/>
    <w:rsid w:val="009D33E7"/>
    <w:rsid w:val="009E3260"/>
    <w:rsid w:val="009E6648"/>
    <w:rsid w:val="00A00FF2"/>
    <w:rsid w:val="00A137C5"/>
    <w:rsid w:val="00A45D6B"/>
    <w:rsid w:val="00A66019"/>
    <w:rsid w:val="00A923B6"/>
    <w:rsid w:val="00A95224"/>
    <w:rsid w:val="00AA5B04"/>
    <w:rsid w:val="00AD06D1"/>
    <w:rsid w:val="00AD1CDA"/>
    <w:rsid w:val="00AF7A11"/>
    <w:rsid w:val="00B20903"/>
    <w:rsid w:val="00B32068"/>
    <w:rsid w:val="00B37656"/>
    <w:rsid w:val="00B516C7"/>
    <w:rsid w:val="00B54F59"/>
    <w:rsid w:val="00B664C0"/>
    <w:rsid w:val="00B76875"/>
    <w:rsid w:val="00B83161"/>
    <w:rsid w:val="00B9273D"/>
    <w:rsid w:val="00BB41C0"/>
    <w:rsid w:val="00BC4F1C"/>
    <w:rsid w:val="00BC6FE1"/>
    <w:rsid w:val="00BD1CA4"/>
    <w:rsid w:val="00BE2A69"/>
    <w:rsid w:val="00BE31FA"/>
    <w:rsid w:val="00BE3497"/>
    <w:rsid w:val="00BE3905"/>
    <w:rsid w:val="00BF5D50"/>
    <w:rsid w:val="00C15C84"/>
    <w:rsid w:val="00C20E2D"/>
    <w:rsid w:val="00C40273"/>
    <w:rsid w:val="00C41B5C"/>
    <w:rsid w:val="00C43BF4"/>
    <w:rsid w:val="00C5688E"/>
    <w:rsid w:val="00C63875"/>
    <w:rsid w:val="00CA02C7"/>
    <w:rsid w:val="00CA14B8"/>
    <w:rsid w:val="00CA6520"/>
    <w:rsid w:val="00CB6724"/>
    <w:rsid w:val="00CC1B2C"/>
    <w:rsid w:val="00CC581A"/>
    <w:rsid w:val="00CE7272"/>
    <w:rsid w:val="00CE7B1B"/>
    <w:rsid w:val="00D048FA"/>
    <w:rsid w:val="00D25D2C"/>
    <w:rsid w:val="00D433A6"/>
    <w:rsid w:val="00D6463C"/>
    <w:rsid w:val="00D77C30"/>
    <w:rsid w:val="00DA6A2D"/>
    <w:rsid w:val="00DB26E7"/>
    <w:rsid w:val="00DC512F"/>
    <w:rsid w:val="00DE1F08"/>
    <w:rsid w:val="00DF1011"/>
    <w:rsid w:val="00E05D70"/>
    <w:rsid w:val="00E07331"/>
    <w:rsid w:val="00E12D76"/>
    <w:rsid w:val="00E27FAC"/>
    <w:rsid w:val="00E42998"/>
    <w:rsid w:val="00E46897"/>
    <w:rsid w:val="00E65510"/>
    <w:rsid w:val="00EF09C4"/>
    <w:rsid w:val="00EF3476"/>
    <w:rsid w:val="00F11167"/>
    <w:rsid w:val="00F21509"/>
    <w:rsid w:val="00F216D5"/>
    <w:rsid w:val="00F3288C"/>
    <w:rsid w:val="00F36D09"/>
    <w:rsid w:val="00F63430"/>
    <w:rsid w:val="00F71F84"/>
    <w:rsid w:val="00F96B56"/>
    <w:rsid w:val="00FA466B"/>
    <w:rsid w:val="00FB0D3A"/>
    <w:rsid w:val="00FD1B4F"/>
    <w:rsid w:val="00FD1D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AE17"/>
  <w15:chartTrackingRefBased/>
  <w15:docId w15:val="{515DB335-FB02-4A5F-9AF3-8E465D64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527"/>
  </w:style>
  <w:style w:type="paragraph" w:styleId="Kop1">
    <w:name w:val="heading 1"/>
    <w:basedOn w:val="Standaard"/>
    <w:next w:val="Standaard"/>
    <w:link w:val="Kop1Char"/>
    <w:uiPriority w:val="9"/>
    <w:qFormat/>
    <w:rsid w:val="003C3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C3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C3D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3D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3D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3D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3D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3D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3D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3D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C3D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C3D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3D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3D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3D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3D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3D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3DB1"/>
    <w:rPr>
      <w:rFonts w:eastAsiaTheme="majorEastAsia" w:cstheme="majorBidi"/>
      <w:color w:val="272727" w:themeColor="text1" w:themeTint="D8"/>
    </w:rPr>
  </w:style>
  <w:style w:type="paragraph" w:styleId="Titel">
    <w:name w:val="Title"/>
    <w:basedOn w:val="Standaard"/>
    <w:next w:val="Standaard"/>
    <w:link w:val="TitelChar"/>
    <w:uiPriority w:val="10"/>
    <w:qFormat/>
    <w:rsid w:val="003C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D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3D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3D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3D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3DB1"/>
    <w:rPr>
      <w:i/>
      <w:iCs/>
      <w:color w:val="404040" w:themeColor="text1" w:themeTint="BF"/>
    </w:rPr>
  </w:style>
  <w:style w:type="paragraph" w:styleId="Lijstalinea">
    <w:name w:val="List Paragraph"/>
    <w:basedOn w:val="Standaard"/>
    <w:uiPriority w:val="34"/>
    <w:qFormat/>
    <w:rsid w:val="003C3DB1"/>
    <w:pPr>
      <w:ind w:left="720"/>
      <w:contextualSpacing/>
    </w:pPr>
  </w:style>
  <w:style w:type="character" w:styleId="Intensievebenadrukking">
    <w:name w:val="Intense Emphasis"/>
    <w:basedOn w:val="Standaardalinea-lettertype"/>
    <w:uiPriority w:val="21"/>
    <w:qFormat/>
    <w:rsid w:val="003C3DB1"/>
    <w:rPr>
      <w:i/>
      <w:iCs/>
      <w:color w:val="0F4761" w:themeColor="accent1" w:themeShade="BF"/>
    </w:rPr>
  </w:style>
  <w:style w:type="paragraph" w:styleId="Duidelijkcitaat">
    <w:name w:val="Intense Quote"/>
    <w:basedOn w:val="Standaard"/>
    <w:next w:val="Standaard"/>
    <w:link w:val="DuidelijkcitaatChar"/>
    <w:uiPriority w:val="30"/>
    <w:qFormat/>
    <w:rsid w:val="003C3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3DB1"/>
    <w:rPr>
      <w:i/>
      <w:iCs/>
      <w:color w:val="0F4761" w:themeColor="accent1" w:themeShade="BF"/>
    </w:rPr>
  </w:style>
  <w:style w:type="character" w:styleId="Intensieveverwijzing">
    <w:name w:val="Intense Reference"/>
    <w:basedOn w:val="Standaardalinea-lettertype"/>
    <w:uiPriority w:val="32"/>
    <w:qFormat/>
    <w:rsid w:val="003C3DB1"/>
    <w:rPr>
      <w:b/>
      <w:bCs/>
      <w:smallCaps/>
      <w:color w:val="0F4761" w:themeColor="accent1" w:themeShade="BF"/>
      <w:spacing w:val="5"/>
    </w:rPr>
  </w:style>
  <w:style w:type="paragraph" w:styleId="Koptekst">
    <w:name w:val="header"/>
    <w:basedOn w:val="Standaard"/>
    <w:link w:val="KoptekstChar"/>
    <w:uiPriority w:val="99"/>
    <w:unhideWhenUsed/>
    <w:rsid w:val="003C3D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DB1"/>
  </w:style>
  <w:style w:type="paragraph" w:styleId="Voettekst">
    <w:name w:val="footer"/>
    <w:basedOn w:val="Standaard"/>
    <w:link w:val="VoettekstChar"/>
    <w:uiPriority w:val="99"/>
    <w:unhideWhenUsed/>
    <w:rsid w:val="003C3D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DB1"/>
  </w:style>
  <w:style w:type="table" w:styleId="Tabelraster">
    <w:name w:val="Table Grid"/>
    <w:basedOn w:val="Standaardtabel"/>
    <w:uiPriority w:val="39"/>
    <w:rsid w:val="003C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2B3B"/>
    <w:pPr>
      <w:autoSpaceDE w:val="0"/>
      <w:autoSpaceDN w:val="0"/>
      <w:adjustRightInd w:val="0"/>
      <w:spacing w:after="0" w:line="240" w:lineRule="auto"/>
    </w:pPr>
    <w:rPr>
      <w:rFonts w:ascii="Arial" w:hAnsi="Arial" w:cs="Arial"/>
      <w:color w:val="000000"/>
      <w:kern w:val="0"/>
    </w:rPr>
  </w:style>
  <w:style w:type="paragraph" w:styleId="Geenafstand">
    <w:name w:val="No Spacing"/>
    <w:uiPriority w:val="1"/>
    <w:qFormat/>
    <w:rsid w:val="00E12D76"/>
    <w:pPr>
      <w:spacing w:after="0" w:line="240" w:lineRule="auto"/>
    </w:pPr>
  </w:style>
  <w:style w:type="character" w:styleId="Hyperlink">
    <w:name w:val="Hyperlink"/>
    <w:basedOn w:val="Standaardalinea-lettertype"/>
    <w:uiPriority w:val="99"/>
    <w:unhideWhenUsed/>
    <w:rsid w:val="004F67AD"/>
    <w:rPr>
      <w:color w:val="467886" w:themeColor="hyperlink"/>
      <w:u w:val="single"/>
    </w:rPr>
  </w:style>
  <w:style w:type="character" w:customStyle="1" w:styleId="Onopgelostemelding1">
    <w:name w:val="Onopgeloste melding1"/>
    <w:basedOn w:val="Standaardalinea-lettertype"/>
    <w:uiPriority w:val="99"/>
    <w:semiHidden/>
    <w:unhideWhenUsed/>
    <w:rsid w:val="004F67AD"/>
    <w:rPr>
      <w:color w:val="605E5C"/>
      <w:shd w:val="clear" w:color="auto" w:fill="E1DFDD"/>
    </w:rPr>
  </w:style>
  <w:style w:type="paragraph" w:styleId="Normaalweb">
    <w:name w:val="Normal (Web)"/>
    <w:basedOn w:val="Standaard"/>
    <w:uiPriority w:val="99"/>
    <w:semiHidden/>
    <w:unhideWhenUsed/>
    <w:rsid w:val="00AD06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000">
      <w:bodyDiv w:val="1"/>
      <w:marLeft w:val="0"/>
      <w:marRight w:val="0"/>
      <w:marTop w:val="0"/>
      <w:marBottom w:val="0"/>
      <w:divBdr>
        <w:top w:val="none" w:sz="0" w:space="0" w:color="auto"/>
        <w:left w:val="none" w:sz="0" w:space="0" w:color="auto"/>
        <w:bottom w:val="none" w:sz="0" w:space="0" w:color="auto"/>
        <w:right w:val="none" w:sz="0" w:space="0" w:color="auto"/>
      </w:divBdr>
    </w:div>
    <w:div w:id="247429164">
      <w:bodyDiv w:val="1"/>
      <w:marLeft w:val="0"/>
      <w:marRight w:val="0"/>
      <w:marTop w:val="0"/>
      <w:marBottom w:val="0"/>
      <w:divBdr>
        <w:top w:val="none" w:sz="0" w:space="0" w:color="auto"/>
        <w:left w:val="none" w:sz="0" w:space="0" w:color="auto"/>
        <w:bottom w:val="none" w:sz="0" w:space="0" w:color="auto"/>
        <w:right w:val="none" w:sz="0" w:space="0" w:color="auto"/>
      </w:divBdr>
    </w:div>
    <w:div w:id="317618838">
      <w:bodyDiv w:val="1"/>
      <w:marLeft w:val="0"/>
      <w:marRight w:val="0"/>
      <w:marTop w:val="0"/>
      <w:marBottom w:val="0"/>
      <w:divBdr>
        <w:top w:val="none" w:sz="0" w:space="0" w:color="auto"/>
        <w:left w:val="none" w:sz="0" w:space="0" w:color="auto"/>
        <w:bottom w:val="none" w:sz="0" w:space="0" w:color="auto"/>
        <w:right w:val="none" w:sz="0" w:space="0" w:color="auto"/>
      </w:divBdr>
    </w:div>
    <w:div w:id="757754345">
      <w:bodyDiv w:val="1"/>
      <w:marLeft w:val="0"/>
      <w:marRight w:val="0"/>
      <w:marTop w:val="0"/>
      <w:marBottom w:val="0"/>
      <w:divBdr>
        <w:top w:val="none" w:sz="0" w:space="0" w:color="auto"/>
        <w:left w:val="none" w:sz="0" w:space="0" w:color="auto"/>
        <w:bottom w:val="none" w:sz="0" w:space="0" w:color="auto"/>
        <w:right w:val="none" w:sz="0" w:space="0" w:color="auto"/>
      </w:divBdr>
    </w:div>
    <w:div w:id="775951268">
      <w:bodyDiv w:val="1"/>
      <w:marLeft w:val="0"/>
      <w:marRight w:val="0"/>
      <w:marTop w:val="0"/>
      <w:marBottom w:val="0"/>
      <w:divBdr>
        <w:top w:val="none" w:sz="0" w:space="0" w:color="auto"/>
        <w:left w:val="none" w:sz="0" w:space="0" w:color="auto"/>
        <w:bottom w:val="none" w:sz="0" w:space="0" w:color="auto"/>
        <w:right w:val="none" w:sz="0" w:space="0" w:color="auto"/>
      </w:divBdr>
    </w:div>
    <w:div w:id="834154111">
      <w:bodyDiv w:val="1"/>
      <w:marLeft w:val="0"/>
      <w:marRight w:val="0"/>
      <w:marTop w:val="0"/>
      <w:marBottom w:val="0"/>
      <w:divBdr>
        <w:top w:val="none" w:sz="0" w:space="0" w:color="auto"/>
        <w:left w:val="none" w:sz="0" w:space="0" w:color="auto"/>
        <w:bottom w:val="none" w:sz="0" w:space="0" w:color="auto"/>
        <w:right w:val="none" w:sz="0" w:space="0" w:color="auto"/>
      </w:divBdr>
    </w:div>
    <w:div w:id="1010722441">
      <w:bodyDiv w:val="1"/>
      <w:marLeft w:val="0"/>
      <w:marRight w:val="0"/>
      <w:marTop w:val="0"/>
      <w:marBottom w:val="0"/>
      <w:divBdr>
        <w:top w:val="none" w:sz="0" w:space="0" w:color="auto"/>
        <w:left w:val="none" w:sz="0" w:space="0" w:color="auto"/>
        <w:bottom w:val="none" w:sz="0" w:space="0" w:color="auto"/>
        <w:right w:val="none" w:sz="0" w:space="0" w:color="auto"/>
      </w:divBdr>
    </w:div>
    <w:div w:id="1346983320">
      <w:bodyDiv w:val="1"/>
      <w:marLeft w:val="0"/>
      <w:marRight w:val="0"/>
      <w:marTop w:val="0"/>
      <w:marBottom w:val="0"/>
      <w:divBdr>
        <w:top w:val="none" w:sz="0" w:space="0" w:color="auto"/>
        <w:left w:val="none" w:sz="0" w:space="0" w:color="auto"/>
        <w:bottom w:val="none" w:sz="0" w:space="0" w:color="auto"/>
        <w:right w:val="none" w:sz="0" w:space="0" w:color="auto"/>
      </w:divBdr>
    </w:div>
    <w:div w:id="1430657517">
      <w:bodyDiv w:val="1"/>
      <w:marLeft w:val="0"/>
      <w:marRight w:val="0"/>
      <w:marTop w:val="0"/>
      <w:marBottom w:val="0"/>
      <w:divBdr>
        <w:top w:val="none" w:sz="0" w:space="0" w:color="auto"/>
        <w:left w:val="none" w:sz="0" w:space="0" w:color="auto"/>
        <w:bottom w:val="none" w:sz="0" w:space="0" w:color="auto"/>
        <w:right w:val="none" w:sz="0" w:space="0" w:color="auto"/>
      </w:divBdr>
    </w:div>
    <w:div w:id="1447384681">
      <w:bodyDiv w:val="1"/>
      <w:marLeft w:val="0"/>
      <w:marRight w:val="0"/>
      <w:marTop w:val="0"/>
      <w:marBottom w:val="0"/>
      <w:divBdr>
        <w:top w:val="none" w:sz="0" w:space="0" w:color="auto"/>
        <w:left w:val="none" w:sz="0" w:space="0" w:color="auto"/>
        <w:bottom w:val="none" w:sz="0" w:space="0" w:color="auto"/>
        <w:right w:val="none" w:sz="0" w:space="0" w:color="auto"/>
      </w:divBdr>
    </w:div>
    <w:div w:id="1460369009">
      <w:bodyDiv w:val="1"/>
      <w:marLeft w:val="0"/>
      <w:marRight w:val="0"/>
      <w:marTop w:val="0"/>
      <w:marBottom w:val="0"/>
      <w:divBdr>
        <w:top w:val="none" w:sz="0" w:space="0" w:color="auto"/>
        <w:left w:val="none" w:sz="0" w:space="0" w:color="auto"/>
        <w:bottom w:val="none" w:sz="0" w:space="0" w:color="auto"/>
        <w:right w:val="none" w:sz="0" w:space="0" w:color="auto"/>
      </w:divBdr>
    </w:div>
    <w:div w:id="1605335343">
      <w:bodyDiv w:val="1"/>
      <w:marLeft w:val="0"/>
      <w:marRight w:val="0"/>
      <w:marTop w:val="0"/>
      <w:marBottom w:val="0"/>
      <w:divBdr>
        <w:top w:val="none" w:sz="0" w:space="0" w:color="auto"/>
        <w:left w:val="none" w:sz="0" w:space="0" w:color="auto"/>
        <w:bottom w:val="none" w:sz="0" w:space="0" w:color="auto"/>
        <w:right w:val="none" w:sz="0" w:space="0" w:color="auto"/>
      </w:divBdr>
    </w:div>
    <w:div w:id="2001955961">
      <w:bodyDiv w:val="1"/>
      <w:marLeft w:val="0"/>
      <w:marRight w:val="0"/>
      <w:marTop w:val="0"/>
      <w:marBottom w:val="0"/>
      <w:divBdr>
        <w:top w:val="none" w:sz="0" w:space="0" w:color="auto"/>
        <w:left w:val="none" w:sz="0" w:space="0" w:color="auto"/>
        <w:bottom w:val="none" w:sz="0" w:space="0" w:color="auto"/>
        <w:right w:val="none" w:sz="0" w:space="0" w:color="auto"/>
      </w:divBdr>
    </w:div>
    <w:div w:id="2054964705">
      <w:bodyDiv w:val="1"/>
      <w:marLeft w:val="0"/>
      <w:marRight w:val="0"/>
      <w:marTop w:val="0"/>
      <w:marBottom w:val="0"/>
      <w:divBdr>
        <w:top w:val="none" w:sz="0" w:space="0" w:color="auto"/>
        <w:left w:val="none" w:sz="0" w:space="0" w:color="auto"/>
        <w:bottom w:val="none" w:sz="0" w:space="0" w:color="auto"/>
        <w:right w:val="none" w:sz="0" w:space="0" w:color="auto"/>
      </w:divBdr>
    </w:div>
    <w:div w:id="20992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F36F-B916-4D5B-87D2-405ED473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1856</Words>
  <Characters>10208</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Davelaar | Experda</dc:creator>
  <cp:keywords/>
  <dc:description/>
  <cp:lastModifiedBy>Office RDP Server</cp:lastModifiedBy>
  <cp:revision>8</cp:revision>
  <cp:lastPrinted>2024-04-18T14:39:00Z</cp:lastPrinted>
  <dcterms:created xsi:type="dcterms:W3CDTF">2026-03-23T13:17:00Z</dcterms:created>
  <dcterms:modified xsi:type="dcterms:W3CDTF">2026-05-11T09:22:00Z</dcterms:modified>
</cp:coreProperties>
</file>